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None"/>
          <w:b w:val="1"/>
          <w:bCs w:val="1"/>
        </w:rPr>
      </w:pPr>
      <w: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1795819</wp:posOffset>
                </wp:positionH>
                <wp:positionV relativeFrom="page">
                  <wp:posOffset>770765</wp:posOffset>
                </wp:positionV>
                <wp:extent cx="4546521" cy="574398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743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  <w:tab w:val="clear" w:pos="1150"/>
                              </w:tabs>
                              <w:suppressAutoHyphens w:val="1"/>
                              <w:bidi w:val="0"/>
                              <w:ind w:left="0" w:right="0" w:firstLine="0"/>
                              <w:jc w:val="right"/>
                              <w:outlineLvl w:val="0"/>
                              <w:rPr>
                                <w:rStyle w:val="None"/>
                                <w:rFonts w:ascii="Open Sans" w:cs="Open Sans" w:hAnsi="Open Sans" w:eastAsia="Open Sans"/>
                                <w:b w:val="0"/>
                                <w:bCs w:val="0"/>
                                <w:caps w:val="0"/>
                                <w:smallCap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b w:val="0"/>
                                <w:bCs w:val="0"/>
                                <w:caps w:val="0"/>
                                <w:smallCap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You can create your own resources,</w:t>
                            </w:r>
                            <w:r>
                              <w:rPr>
                                <w:rStyle w:val="None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caps w:val="0"/>
                                <w:smallCap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br w:type="textWrapping"/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b w:val="0"/>
                                <w:bCs w:val="0"/>
                                <w:caps w:val="0"/>
                                <w:smallCap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  <w:tab w:val="clear" w:pos="1150"/>
                              </w:tabs>
                              <w:suppressAutoHyphens w:val="1"/>
                              <w:bidi w:val="0"/>
                              <w:ind w:left="0" w:right="0" w:firstLine="0"/>
                              <w:jc w:val="right"/>
                              <w:outlineLvl w:val="0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b w:val="0"/>
                                <w:bCs w:val="0"/>
                                <w:caps w:val="0"/>
                                <w:smallCaps w:val="0"/>
                                <w:outline w:val="0"/>
                                <w:color w:val="3f6797"/>
                                <w:sz w:val="18"/>
                                <w:szCs w:val="18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41.4pt;margin-top:60.7pt;width:358.0pt;height:45.2pt;z-index:251667456;mso-position-horizontal:absolute;mso-position-horizontal-relative:margin;mso-position-vertical:absolute;mso-position-vertical-relative:pag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  <w:tab w:val="clear" w:pos="1150"/>
                        </w:tabs>
                        <w:suppressAutoHyphens w:val="1"/>
                        <w:bidi w:val="0"/>
                        <w:ind w:left="0" w:right="0" w:firstLine="0"/>
                        <w:jc w:val="right"/>
                        <w:outlineLvl w:val="0"/>
                        <w:rPr>
                          <w:rStyle w:val="None"/>
                          <w:rFonts w:ascii="Open Sans" w:cs="Open Sans" w:hAnsi="Open Sans" w:eastAsia="Open Sans"/>
                          <w:b w:val="0"/>
                          <w:bCs w:val="0"/>
                          <w:caps w:val="0"/>
                          <w:smallCap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b w:val="0"/>
                          <w:bCs w:val="0"/>
                          <w:caps w:val="0"/>
                          <w:smallCap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You can create your own resources,</w:t>
                      </w:r>
                      <w:r>
                        <w:rPr>
                          <w:rStyle w:val="None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caps w:val="0"/>
                          <w:smallCap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br w:type="textWrapping"/>
                      </w:r>
                      <w:r>
                        <w:rPr>
                          <w:rStyle w:val="None"/>
                          <w:rFonts w:ascii="Open Sans" w:hAnsi="Open Sans"/>
                          <w:b w:val="0"/>
                          <w:bCs w:val="0"/>
                          <w:caps w:val="0"/>
                          <w:smallCap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  <w:tab w:val="clear" w:pos="1150"/>
                        </w:tabs>
                        <w:suppressAutoHyphens w:val="1"/>
                        <w:bidi w:val="0"/>
                        <w:ind w:left="0" w:right="0" w:firstLine="0"/>
                        <w:jc w:val="right"/>
                        <w:outlineLvl w:val="0"/>
                        <w:rPr>
                          <w:rtl w:val="0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b w:val="0"/>
                          <w:bCs w:val="0"/>
                          <w:caps w:val="0"/>
                          <w:smallCaps w:val="0"/>
                          <w:outline w:val="0"/>
                          <w:color w:val="3f6797"/>
                          <w:sz w:val="18"/>
                          <w:szCs w:val="18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 anchory="page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None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None"/>
          <w:b w:val="1"/>
          <w:bCs w:val="1"/>
          <w:i w:val="1"/>
          <w:iCs w:val="1"/>
          <w:color w:val="1f4e79"/>
          <w:u w:color="1f4e79"/>
        </w:rPr>
      </w:pPr>
      <w:r>
        <w:rPr>
          <w:rStyle w:val="None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None"/>
          <w:rFonts w:ascii="Times New Roman" w:cs="Times New Roman" w:hAnsi="Times New Roman" w:eastAsia="Times New Roman"/>
          <w:b w:val="1"/>
          <w:bCs w:val="1"/>
          <w:i w:val="1"/>
          <w:iCs w:val="1"/>
          <w:color w:val="1f4e79"/>
          <w:sz w:val="32"/>
          <w:szCs w:val="32"/>
          <w:u w:color="1f4e79"/>
        </w:rPr>
      </w:pPr>
    </w:p>
    <w:p>
      <w:pPr>
        <w:pStyle w:val="Corps A"/>
        <w:jc w:val="center"/>
        <w:rPr>
          <w:rStyle w:val="None"/>
          <w:rFonts w:ascii="Cabin" w:cs="Cabin" w:hAnsi="Cabin" w:eastAsia="Cabin"/>
          <w:b w:val="1"/>
          <w:bCs w:val="1"/>
          <w:sz w:val="32"/>
          <w:szCs w:val="32"/>
        </w:rPr>
      </w:pPr>
      <w:r>
        <w:rPr>
          <w:rStyle w:val="None"/>
          <w:rFonts w:ascii="Cabin Bold" w:hAnsi="Cabin Bold"/>
          <w:color w:val="1f4e79"/>
          <w:sz w:val="32"/>
          <w:szCs w:val="32"/>
          <w:u w:color="1f4e79"/>
          <w:rtl w:val="0"/>
          <w:lang w:val="fr-FR"/>
        </w:rPr>
        <w:t>SPIEL:</w:t>
      </w:r>
      <w:r>
        <w:rPr>
          <w:rStyle w:val="None"/>
          <w:rFonts w:ascii="Cabin Bold" w:hAnsi="Cabin Bold"/>
          <w:color w:val="1f4e79"/>
          <w:sz w:val="32"/>
          <w:szCs w:val="32"/>
          <w:u w:color="1f4e79"/>
          <w:rtl w:val="0"/>
          <w:lang w:val="pt-PT"/>
        </w:rPr>
        <w:t xml:space="preserve"> </w:t>
      </w:r>
      <w:r>
        <w:rPr>
          <w:rStyle w:val="None"/>
          <w:rFonts w:ascii="Cabin Bold" w:hAnsi="Cabin Bold"/>
          <w:color w:val="1f4e79"/>
          <w:sz w:val="32"/>
          <w:szCs w:val="32"/>
          <w:u w:color="1f4e79"/>
          <w:rtl w:val="0"/>
          <w:lang w:val="de-DE"/>
        </w:rPr>
        <w:t xml:space="preserve">DAS LEBEN IM ALTEN </w:t>
      </w:r>
      <w:r>
        <w:rPr>
          <w:rStyle w:val="None"/>
          <w:rFonts w:ascii="Cabin Bold" w:hAnsi="Cabin Bold" w:hint="default"/>
          <w:color w:val="1f4e79"/>
          <w:sz w:val="32"/>
          <w:szCs w:val="32"/>
          <w:u w:color="1f4e79"/>
          <w:rtl w:val="0"/>
          <w:lang w:val="de-DE"/>
        </w:rPr>
        <w:t>Ä</w:t>
      </w:r>
      <w:r>
        <w:rPr>
          <w:rStyle w:val="None"/>
          <w:rFonts w:ascii="Cabin Bold" w:hAnsi="Cabin Bold"/>
          <w:color w:val="1f4e79"/>
          <w:sz w:val="32"/>
          <w:szCs w:val="32"/>
          <w:u w:color="1f4e79"/>
          <w:rtl w:val="0"/>
          <w:lang w:val="de-DE"/>
        </w:rPr>
        <w:t>GYPTEN</w:t>
      </w:r>
      <w:bookmarkStart w:name="_Hlk5348247382" w:id="0"/>
    </w:p>
    <w:p>
      <w:pPr>
        <w:pStyle w:val="Corps A"/>
        <w:rPr>
          <w:rStyle w:val="None"/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Style w:val="None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 xml:space="preserve">Alter: 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8 bis 12 Jahre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1f497d"/>
        </w:rPr>
      </w:pPr>
      <w:r>
        <w:rPr>
          <w:rStyle w:val="None"/>
          <w:rFonts w:ascii="Open Sans" w:hAnsi="Open Sans"/>
          <w:sz w:val="22"/>
          <w:szCs w:val="22"/>
          <w:u w:color="1f497d"/>
          <w:rtl w:val="0"/>
          <w:lang w:val="de-DE"/>
        </w:rPr>
        <w:t>Entwickelt von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: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é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dia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’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pt-PT"/>
        </w:rPr>
        <w:t>Kompetenzen:</w:t>
      </w:r>
      <w:bookmarkEnd w:id="0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fr-FR"/>
        </w:rPr>
      </w:pP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Verkn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pfen Sie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 die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ikonische / visuelle Videobeschreibung mit Objekten, die im alten 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gypten verwendet wurden</w:t>
      </w:r>
      <w:bookmarkStart w:name="_Hlk5348247383"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Merken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von versteckten Memory Karten und strategische Auswahl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der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Karten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G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eduldig und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A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usdaue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r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bookmarkEnd w:id="1"/>
    </w:p>
    <w:p>
      <w:pPr>
        <w:pStyle w:val="Corps A"/>
        <w:rPr>
          <w:rFonts w:ascii="Open Sans" w:cs="Open Sans" w:hAnsi="Open Sans" w:eastAsia="Open Sans"/>
          <w:b w:val="1"/>
          <w:bCs w:val="1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fr-FR"/>
        </w:rPr>
        <w:t>Europ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fr-FR"/>
        </w:rPr>
        <w:t>ä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fr-FR"/>
        </w:rPr>
        <w:t>ische Kompetenzen</w:t>
      </w:r>
    </w:p>
    <w:p>
      <w:pPr>
        <w:pStyle w:val="Par dé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rPr>
          <w:rStyle w:val="None"/>
          <w:rFonts w:ascii="Open Sans" w:cs="Open Sans" w:hAnsi="Open Sans" w:eastAsia="Open Sans"/>
        </w:rPr>
      </w:pPr>
      <w:r>
        <w:rPr>
          <w:rStyle w:val="Hyperlink.1"/>
          <w:rFonts w:ascii="Open Sans" w:cs="Open Sans" w:hAnsi="Open Sans" w:eastAsia="Open Sans"/>
        </w:rPr>
        <w:fldChar w:fldCharType="begin" w:fldLock="0"/>
      </w:r>
      <w:r>
        <w:rPr>
          <w:rStyle w:val="Hyperlink.1"/>
          <w:rFonts w:ascii="Open Sans" w:cs="Open Sans" w:hAnsi="Open Sans" w:eastAsia="Open Sans"/>
        </w:rPr>
        <w:instrText xml:space="preserve"> HYPERLINK "https://eur-lex.europa.eu/legal-content/EN/TXT/?uri=uriserv%253AOJ.C_.2018.189.01.0001.01.ENG&amp;toc=OJ%253AC%253A2018%253A189%253ATOC"</w:instrText>
      </w:r>
      <w:r>
        <w:rPr>
          <w:rStyle w:val="Hyperlink.1"/>
          <w:rFonts w:ascii="Open Sans" w:cs="Open Sans" w:hAnsi="Open Sans" w:eastAsia="Open Sans"/>
        </w:rPr>
        <w:fldChar w:fldCharType="separate" w:fldLock="0"/>
      </w:r>
      <w:r>
        <w:rPr>
          <w:rStyle w:val="Hyperlink.1"/>
          <w:rFonts w:ascii="Open Sans" w:hAnsi="Open Sans"/>
          <w:rtl w:val="0"/>
        </w:rPr>
        <w:t>https://eur-lex.europa.eu/legal-content/EN/TXT/?uri=uriserv%3AOJ.C_.2018.189.01.0001.01.ENG&amp;toc=OJ%3AC%3A2018%3A189%3ATOC</w:t>
      </w:r>
      <w:r>
        <w:rPr>
          <w:rFonts w:ascii="Open Sans" w:cs="Open Sans" w:hAnsi="Open Sans" w:eastAsia="Open Sans"/>
        </w:rPr>
        <w:fldChar w:fldCharType="end" w:fldLock="0"/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fr-FR"/>
        </w:rPr>
        <w:t>Spezifisches Vokabular / Schl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365f91"/>
          <w:rtl w:val="0"/>
          <w:lang w:val="fr-FR"/>
        </w:rPr>
        <w:t>ü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fr-FR"/>
        </w:rPr>
        <w:t>sselw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365f91"/>
          <w:rtl w:val="0"/>
          <w:lang w:val="fr-FR"/>
        </w:rPr>
        <w:t>ö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fr-FR"/>
        </w:rPr>
        <w:t>rter: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Papyrus, Krokodil, Boot, Hieroglyphen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  <w:lang w:val="fr-FR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de-DE"/>
        </w:rPr>
        <w:t>Unterrichtskonzept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Durch das Spielen dieses Spiels kann der Sch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ler den Kontext entdecken und die Reise des Helden in die Zeit der Pharaonen nachvollziehen.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  <w:lang w:val="fr-FR"/>
        </w:rPr>
      </w:pPr>
      <w:r>
        <w:rPr>
          <w:rStyle w:val="Hyperlink.2"/>
          <w:rFonts w:ascii="Open Sans" w:cs="Open Sans" w:hAnsi="Open Sans" w:eastAsia="Open Sans"/>
        </w:rPr>
        <w:fldChar w:fldCharType="begin" w:fldLock="0"/>
      </w:r>
      <w:r>
        <w:rPr>
          <w:rStyle w:val="Hyperlink.2"/>
          <w:rFonts w:ascii="Open Sans" w:cs="Open Sans" w:hAnsi="Open Sans" w:eastAsia="Open Sans"/>
        </w:rPr>
        <w:instrText xml:space="preserve"> HYPERLINK "http://opensign.eu/memory_game/54"</w:instrText>
      </w:r>
      <w:r>
        <w:rPr>
          <w:rStyle w:val="Hyperlink.2"/>
          <w:rFonts w:ascii="Open Sans" w:cs="Open Sans" w:hAnsi="Open Sans" w:eastAsia="Open Sans"/>
        </w:rPr>
        <w:fldChar w:fldCharType="separate" w:fldLock="0"/>
      </w:r>
      <w:r>
        <w:rPr>
          <w:rStyle w:val="Hyperlink.2"/>
          <w:rFonts w:ascii="Open Sans" w:hAnsi="Open Sans"/>
          <w:rtl w:val="0"/>
          <w:lang w:val="en-US"/>
        </w:rPr>
        <w:t>http://opensign.eu/memory_game/54</w:t>
      </w:r>
      <w:r>
        <w:rPr>
          <w:rFonts w:ascii="Open Sans" w:cs="Open Sans" w:hAnsi="Open Sans" w:eastAsia="Open Sans"/>
        </w:rPr>
        <w:fldChar w:fldCharType="end" w:fldLock="0"/>
      </w: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  <w:lang w:val="fr-FR"/>
        </w:rPr>
        <w:br w:type="textWrapping"/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Sie k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ö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nnen das Video zu 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«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Ancient Egypt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 xml:space="preserve">»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nach dem Spielen des Spiels ansehen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Hyperlink.2"/>
          <w:rFonts w:ascii="Open Sans" w:cs="Open Sans" w:hAnsi="Open Sans" w:eastAsia="Open Sans"/>
        </w:rPr>
        <w:fldChar w:fldCharType="begin" w:fldLock="0"/>
      </w:r>
      <w:r>
        <w:rPr>
          <w:rStyle w:val="Hyperlink.2"/>
          <w:rFonts w:ascii="Open Sans" w:cs="Open Sans" w:hAnsi="Open Sans" w:eastAsia="Open Sans"/>
        </w:rPr>
        <w:instrText xml:space="preserve"> HYPERLINK "http://opensign.eu/thematic_topics/57"</w:instrText>
      </w:r>
      <w:r>
        <w:rPr>
          <w:rStyle w:val="Hyperlink.2"/>
          <w:rFonts w:ascii="Open Sans" w:cs="Open Sans" w:hAnsi="Open Sans" w:eastAsia="Open Sans"/>
        </w:rPr>
        <w:fldChar w:fldCharType="separate" w:fldLock="0"/>
      </w:r>
      <w:r>
        <w:rPr>
          <w:rStyle w:val="Hyperlink.2"/>
          <w:rFonts w:ascii="Open Sans" w:hAnsi="Open Sans"/>
          <w:rtl w:val="0"/>
          <w:lang w:val="en-US"/>
        </w:rPr>
        <w:t>http://opensign.eu/thematic_topics/57</w:t>
      </w:r>
      <w:r>
        <w:rPr>
          <w:rFonts w:ascii="Open Sans" w:cs="Open Sans" w:hAnsi="Open Sans" w:eastAsia="Open Sans"/>
        </w:rPr>
        <w:fldChar w:fldCharType="end" w:fldLock="0"/>
      </w:r>
    </w:p>
    <w:p>
      <w:pPr>
        <w:pStyle w:val="Corps A"/>
        <w:rPr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1f4e79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e79"/>
          <w:rtl w:val="0"/>
          <w:lang w:val="fr-FR"/>
        </w:rPr>
        <w:t>Ressourcen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1f4e79"/>
          <w:lang w:val="fr-FR"/>
        </w:rPr>
      </w:pPr>
      <w:r>
        <w:rPr>
          <w:rStyle w:val="None"/>
          <w:rFonts w:ascii="Open Sans" w:hAnsi="Open Sans"/>
          <w:sz w:val="22"/>
          <w:szCs w:val="22"/>
          <w:u w:color="1f4e79"/>
          <w:rtl w:val="0"/>
          <w:lang w:val="fr-FR"/>
        </w:rPr>
        <w:t>Ein Computer und eine Internetverbindung</w:t>
      </w:r>
    </w:p>
    <w:p>
      <w:pPr>
        <w:pStyle w:val="Corps A"/>
        <w:rPr>
          <w:rStyle w:val="None"/>
          <w:rFonts w:ascii="Open Sans" w:cs="Open Sans" w:hAnsi="Open Sans" w:eastAsia="Open Sans"/>
          <w:u w:color="1f4e79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  <w:lang w:val="fr-FR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fr-FR"/>
        </w:rPr>
        <w:t>Schwerpunkt Geb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365f91"/>
          <w:rtl w:val="0"/>
          <w:lang w:val="fr-FR"/>
        </w:rPr>
        <w:t>ä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fr-FR"/>
        </w:rPr>
        <w:t>rdensprache: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Der Sch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ler kann die Formen von Objekten identifizieren und zwischen ihnen unterscheiden. Sie k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ö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nnen Handicap-Konfigurationen umgehen, um Objekte zu beschreiben.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Corps A"/>
        <w:rPr>
          <w:rStyle w:val="None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Corps A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</w:rPr>
      </w:pPr>
    </w:p>
    <w:p>
      <w:pPr>
        <w:pStyle w:val="footer"/>
        <w:jc w:val="center"/>
        <w:rPr>
          <w:rStyle w:val="None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</w:pPr>
    </w:p>
    <w:p>
      <w:pPr>
        <w:pStyle w:val="footer"/>
        <w:jc w:val="both"/>
      </w:pP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lang w:val="fr-FR"/>
        </w:rPr>
        <w:br w:type="page"/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fr-FR"/>
        </w:rPr>
      </w:pPr>
      <w:r>
        <w:rPr>
          <w:rStyle w:val="None"/>
          <w:rFonts w:ascii="Cabin" w:cs="Cabin" w:hAnsi="Cabin" w:eastAsia="Cabin"/>
          <w:color w:val="1f4e79"/>
          <w:sz w:val="22"/>
          <w:szCs w:val="22"/>
          <w:u w:color="1f4e79"/>
          <w:rtl w:val="0"/>
          <w:lang w:val="fr-FR"/>
        </w:rPr>
        <w:t xml:space="preserve">Spielen Sie das Spiel: Das Leben im alten </w:t>
      </w:r>
      <w:r>
        <w:rPr>
          <w:rStyle w:val="None"/>
          <w:rFonts w:ascii="Cabin" w:cs="Cabin" w:hAnsi="Cabin" w:eastAsia="Cabin" w:hint="default"/>
          <w:color w:val="1f4e79"/>
          <w:sz w:val="22"/>
          <w:szCs w:val="22"/>
          <w:u w:color="1f4e79"/>
          <w:rtl w:val="0"/>
          <w:lang w:val="fr-FR"/>
        </w:rPr>
        <w:t>Ä</w:t>
      </w:r>
      <w:r>
        <w:rPr>
          <w:rStyle w:val="None"/>
          <w:rFonts w:ascii="Cabin" w:cs="Cabin" w:hAnsi="Cabin" w:eastAsia="Cabin"/>
          <w:color w:val="1f4e79"/>
          <w:sz w:val="22"/>
          <w:szCs w:val="22"/>
          <w:u w:color="1f4e79"/>
          <w:rtl w:val="0"/>
          <w:lang w:val="fr-FR"/>
        </w:rPr>
        <w:t>gypten:</w:t>
      </w:r>
      <w:r>
        <w:rPr>
          <w:rStyle w:val="None"/>
          <w:rFonts w:ascii="Cabin" w:cs="Cabin" w:hAnsi="Cabin" w:eastAsia="Cabin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Style w:val="Hyperlink.3"/>
          <w:rFonts w:ascii="Open Sans" w:cs="Open Sans" w:hAnsi="Open Sans" w:eastAsia="Open Sans"/>
          <w:color w:val="0000ff"/>
          <w:sz w:val="22"/>
          <w:szCs w:val="22"/>
          <w:u w:val="single" w:color="0000ff"/>
          <w:lang w:val="fr-FR"/>
        </w:rPr>
        <w:fldChar w:fldCharType="begin" w:fldLock="0"/>
      </w:r>
      <w:r>
        <w:rPr>
          <w:rStyle w:val="Hyperlink.3"/>
          <w:rFonts w:ascii="Open Sans" w:cs="Open Sans" w:hAnsi="Open Sans" w:eastAsia="Open Sans"/>
          <w:color w:val="0000ff"/>
          <w:sz w:val="22"/>
          <w:szCs w:val="22"/>
          <w:u w:val="single" w:color="0000ff"/>
          <w:lang w:val="fr-FR"/>
        </w:rPr>
        <w:instrText xml:space="preserve"> HYPERLINK "http://opensign.eu/memory_game/54"</w:instrText>
      </w:r>
      <w:r>
        <w:rPr>
          <w:rStyle w:val="Hyperlink.3"/>
          <w:rFonts w:ascii="Open Sans" w:cs="Open Sans" w:hAnsi="Open Sans" w:eastAsia="Open Sans"/>
          <w:color w:val="0000ff"/>
          <w:sz w:val="22"/>
          <w:szCs w:val="22"/>
          <w:u w:val="single" w:color="0000ff"/>
          <w:lang w:val="fr-FR"/>
        </w:rPr>
        <w:fldChar w:fldCharType="separate" w:fldLock="0"/>
      </w:r>
      <w:r>
        <w:rPr>
          <w:rStyle w:val="Hyperlink.3"/>
          <w:rFonts w:ascii="Open Sans" w:hAnsi="Open Sans"/>
          <w:color w:val="0000ff"/>
          <w:sz w:val="22"/>
          <w:szCs w:val="22"/>
          <w:u w:val="single" w:color="0000ff"/>
          <w:rtl w:val="0"/>
          <w:lang w:val="fr-FR"/>
        </w:rPr>
        <w:t>http://opensign.eu/memory_game/54</w:t>
      </w:r>
      <w:r>
        <w:rPr>
          <w:rFonts w:ascii="Open Sans" w:cs="Open Sans" w:hAnsi="Open Sans" w:eastAsia="Open Sans"/>
          <w:sz w:val="22"/>
          <w:szCs w:val="22"/>
          <w:lang w:val="fr-FR"/>
        </w:rPr>
        <w:fldChar w:fldCharType="end" w:fldLock="0"/>
      </w:r>
    </w:p>
    <w:p>
      <w:pPr>
        <w:pStyle w:val="List Paragraph"/>
        <w:ind w:left="0" w:firstLine="0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1016709</wp:posOffset>
            </wp:positionH>
            <wp:positionV relativeFrom="line">
              <wp:posOffset>2040041</wp:posOffset>
            </wp:positionV>
            <wp:extent cx="5722472" cy="3413481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6"/>
                <wp:lineTo x="0" y="21606"/>
                <wp:lineTo x="0" y="0"/>
              </wp:wrapPolygon>
            </wp:wrapThrough>
            <wp:docPr id="1073741829" name="officeArt object" descr="54-ancien-egypt-lif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54-ancien-egypt-life.png" descr="54-ancien-egypt-life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472" cy="34134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margin">
                  <wp:posOffset>-130806</wp:posOffset>
                </wp:positionH>
                <wp:positionV relativeFrom="line">
                  <wp:posOffset>180866</wp:posOffset>
                </wp:positionV>
                <wp:extent cx="6590029" cy="5490356"/>
                <wp:effectExtent l="0" t="0" r="0" b="0"/>
                <wp:wrapTopAndBottom distT="152400" distB="152400"/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0029" cy="549035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Kreuzen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Sie das Kontrollk</w:t>
                            </w:r>
                            <w:r>
                              <w:rPr>
                                <w:rStyle w:val="None"/>
                                <w:rFonts w:ascii="Open Sans" w:hAnsi="Open Sans" w:hint="default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ä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stchen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 xml:space="preserve"> an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, wenn Sie 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 xml:space="preserve">schon 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beim ersten Versuch erfolgreich waren oder 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schreiben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Sie die Anzahl der Versuche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b w:val="1"/>
                                <w:bCs w:val="1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 xml:space="preserve"> auf.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-10.3pt;margin-top:14.2pt;width:518.9pt;height:432.3pt;z-index:25165926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No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>Kreuzen</w:t>
                      </w:r>
                      <w:r>
                        <w:rPr>
                          <w:rStyle w:val="No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 Sie das Kontrollk</w:t>
                      </w:r>
                      <w:r>
                        <w:rPr>
                          <w:rStyle w:val="None"/>
                          <w:rFonts w:ascii="Open Sans" w:hAnsi="Open Sans" w:hint="default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>ä</w:t>
                      </w:r>
                      <w:r>
                        <w:rPr>
                          <w:rStyle w:val="No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>stchen</w:t>
                      </w:r>
                      <w:r>
                        <w:rPr>
                          <w:rStyle w:val="No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 xml:space="preserve"> an</w:t>
                      </w:r>
                      <w:r>
                        <w:rPr>
                          <w:rStyle w:val="No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, wenn Sie </w:t>
                      </w:r>
                      <w:r>
                        <w:rPr>
                          <w:rStyle w:val="No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 xml:space="preserve">schon </w:t>
                      </w:r>
                      <w:r>
                        <w:rPr>
                          <w:rStyle w:val="No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beim ersten Versuch erfolgreich waren oder </w:t>
                      </w:r>
                      <w:r>
                        <w:rPr>
                          <w:rStyle w:val="No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>schreiben</w:t>
                      </w:r>
                      <w:r>
                        <w:rPr>
                          <w:rStyle w:val="No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fr-FR"/>
                        </w:rPr>
                        <w:t xml:space="preserve"> Sie die Anzahl der Versuche</w:t>
                      </w:r>
                      <w:r>
                        <w:rPr>
                          <w:rStyle w:val="None"/>
                          <w:rFonts w:ascii="Open Sans" w:hAnsi="Open Sans"/>
                          <w:b w:val="1"/>
                          <w:bCs w:val="1"/>
                          <w:sz w:val="22"/>
                          <w:szCs w:val="22"/>
                          <w:rtl w:val="0"/>
                          <w:lang w:val="de-DE"/>
                        </w:rPr>
                        <w:t xml:space="preserve"> auf.</w:t>
                      </w:r>
                    </w:p>
                  </w:txbxContent>
                </v:textbox>
                <w10:wrap type="topAndBottom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296619</wp:posOffset>
            </wp:positionH>
            <wp:positionV relativeFrom="line">
              <wp:posOffset>808904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1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margin">
                  <wp:posOffset>1209338</wp:posOffset>
                </wp:positionH>
                <wp:positionV relativeFrom="line">
                  <wp:posOffset>1127890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95.2pt;margin-top:88.8pt;width:37.1pt;height:32.3pt;z-index:25166336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2231508</wp:posOffset>
            </wp:positionH>
            <wp:positionV relativeFrom="line">
              <wp:posOffset>779651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3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margin">
                  <wp:posOffset>3291888</wp:posOffset>
                </wp:positionH>
                <wp:positionV relativeFrom="line">
                  <wp:posOffset>1127890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259.2pt;margin-top:88.8pt;width:37.1pt;height:32.3pt;z-index:25166438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4148772</wp:posOffset>
            </wp:positionH>
            <wp:positionV relativeFrom="line">
              <wp:posOffset>808904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5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margin">
                  <wp:posOffset>5330971</wp:posOffset>
                </wp:positionH>
                <wp:positionV relativeFrom="line">
                  <wp:posOffset>1127890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19.8pt;margin-top:88.8pt;width:37.1pt;height:32.3pt;z-index:25166540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</w:p>
    <w:p>
      <w:pPr>
        <w:pStyle w:val="Corps A"/>
        <w:ind w:left="1800" w:firstLine="0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en-US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Erweitern / Anreichern / Verl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ngern von Weblinks mit anderen digitalen Tools:</w:t>
      </w:r>
    </w:p>
    <w:p>
      <w:pPr>
        <w:pStyle w:val="List Paragraph"/>
        <w:bidi w:val="0"/>
        <w:ind w:left="0" w:right="0" w:firstLine="0"/>
        <w:jc w:val="left"/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</w:pP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Antikes 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Ä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gypten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"http://www.opensign.eu/thematic_topics/57"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http://www.opensign.eu/thematic_topics/57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Die 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ä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gyptische 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Ä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ra: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</w:rPr>
        <w:t xml:space="preserve"> </w: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"http://opensign.eu/memory_game/55"</w:instrTex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http://opensign.eu/memory_game/55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7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>R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>ä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 xml:space="preserve">der in 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>Ä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>gypten: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</w:rPr>
        <w:t xml:space="preserve">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"http://opensign.eu/multiplechoice/60"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http://opensign.eu/multiplechoice/60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7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Die Pyramidenbl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ö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cke: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"http://www.opensign.eu/sequence/61"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http://www.opensign.eu/sequence/61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7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DIY Open Sign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: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"http://www.opensign.eu/manual_activities_videos"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http://www.opensign.eu/manual_activities_videos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  <w:font w:name="Comic Sans MS">
    <w:charset w:val="00"/>
    <w:family w:val="roman"/>
    <w:pitch w:val="default"/>
  </w:font>
  <w:font w:name="Cabin Bold">
    <w:charset w:val="00"/>
    <w:family w:val="roman"/>
    <w:pitch w:val="default"/>
  </w:font>
  <w:font w:name="Cabin">
    <w:charset w:val="00"/>
    <w:family w:val="roman"/>
    <w:pitch w:val="default"/>
  </w:font>
  <w:font w:name="Open Sans Regular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  <w:r>
      <w:rPr>
        <w:rFonts w:ascii="Open Sans" w:cs="Open Sans" w:hAnsi="Open Sans" w:eastAsia="Open Sans"/>
        <w:outline w:val="0"/>
        <w:sz w:val="20"/>
        <w:szCs w:val="2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 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Dieses Projekt (Nr. 2017-1-FR01-KA201-037433) wurde mit Unterst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tzung der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ischen Kommission finanziert. Die Verantwortung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den Inhalt dieser Ver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  <w:lang w:val="sv-SE"/>
      </w:rPr>
      <w:t>ö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ffentlichung tr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gt allein die verfassende Person. Die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 Kommission haftet nicht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die weitere Verwendung der darin enthaltenen Angaben.</w:t>
    </w:r>
  </w:p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" w:hAnsi="Open Sans"/>
        <w:outline w:val="0"/>
        <w:sz w:val="20"/>
        <w:szCs w:val="20"/>
        <w:rtl w:val="0"/>
        <w:lang w:val="de-DE"/>
      </w:rPr>
      <w:t>Entdecken Sie weitere Materialien unter</w:t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: </w: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begin" w:fldLock="0"/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separate" w:fldLock="0"/>
    </w:r>
    <w:r>
      <w:rPr>
        <w:rStyle w:val="Hyperlink.0"/>
        <w:rFonts w:ascii="Open Sans" w:hAnsi="Open Sans"/>
        <w:outline w:val="0"/>
        <w:color w:val="0000ff"/>
        <w:u w:val="single" w:color="0000ff"/>
        <w:rtl w:val="0"/>
        <w:lang w:val="en-US"/>
      </w:rPr>
      <w:t>www.opensign.eu</w:t>
    </w:r>
    <w:r>
      <w:rPr>
        <w:rFonts w:ascii="Open Sans" w:cs="Open Sans" w:hAnsi="Open Sans" w:eastAsia="Open Sans"/>
        <w:outline w:val="0"/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rPr>
        <w:rFonts w:ascii="Open Sans" w:cs="Open Sans" w:hAnsi="Open Sans" w:eastAsia="Open Sans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Open Sans" w:cs="Open Sans" w:hAnsi="Open Sans" w:eastAsia="Open Sans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rFonts w:ascii="Open Sans" w:hAnsi="Open Sans"/>
        <w:rtl w:val="0"/>
        <w:lang w:val="en-US"/>
      </w:rPr>
      <w:t>2017-1-FR01-KA201-037433</w:t>
    </w:r>
    <w:r>
      <w:rPr>
        <w:rFonts w:ascii="Open Sans" w:hAnsi="Open Sans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7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5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6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4"/>
    <w:lvlOverride w:ilvl="0">
      <w:lvl w:ilvl="0">
        <w:start w:val="1"/>
        <w:numFmt w:val="decimal"/>
        <w:suff w:val="tab"/>
        <w:lvlText w:val="%1."/>
        <w:lvlJc w:val="left"/>
        <w:pPr>
          <w:ind w:left="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ind w:left="1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ind w:left="2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3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ind w:left="38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ind w:left="4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5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ind w:left="6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ind w:left="7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None">
    <w:name w:val="None"/>
  </w:style>
  <w:style w:type="character" w:styleId="Hyperlink.0">
    <w:name w:val="Hyperlink.0"/>
    <w:basedOn w:val="None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tabs>
        <w:tab w:val="left" w:pos="115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1"/>
      <w:bCs w:val="1"/>
      <w:i w:val="0"/>
      <w:iCs w:val="0"/>
      <w:caps w:val="1"/>
      <w:strike w:val="0"/>
      <w:dstrike w:val="0"/>
      <w:color w:val="000000"/>
      <w:spacing w:val="0"/>
      <w:kern w:val="0"/>
      <w:position w:val="0"/>
      <w:sz w:val="20"/>
      <w:szCs w:val="20"/>
      <w:u w:val="none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character" w:styleId="Hyperlink.1">
    <w:name w:val="Hyperlink.1"/>
    <w:basedOn w:val="None"/>
    <w:next w:val="Hyperlink.1"/>
    <w:rPr>
      <w:rFonts w:ascii="Open Sans Regular" w:cs="Open Sans Regular" w:hAnsi="Open Sans Regular" w:eastAsia="Open Sans Regular"/>
      <w:u w:val="single" w:color="0000ff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character" w:styleId="Hyperlink.2">
    <w:name w:val="Hyperlink.2"/>
    <w:basedOn w:val="None"/>
    <w:next w:val="Hyperlink.2"/>
    <w:rPr>
      <w:rFonts w:ascii="Open Sans Regular" w:cs="Open Sans Regular" w:hAnsi="Open Sans Regular" w:eastAsia="Open Sans Regular"/>
      <w:sz w:val="22"/>
      <w:szCs w:val="22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character" w:styleId="Hyperlink.3">
    <w:name w:val="Hyperlink.3"/>
    <w:basedOn w:val="None"/>
    <w:next w:val="Hyperlink.3"/>
    <w:rPr>
      <w:color w:val="0000ff"/>
      <w:u w:val="single" w:color="0000ff"/>
      <w:lang w:val="fr-FR"/>
    </w:rPr>
  </w:style>
  <w:style w:type="numbering" w:styleId="Nombres">
    <w:name w:val="Nombres"/>
    <w:pPr>
      <w:numPr>
        <w:numId w:val="5"/>
      </w:numPr>
    </w:pPr>
  </w:style>
  <w:style w:type="character" w:styleId="Hyperlink.4">
    <w:name w:val="Hyperlink.4"/>
    <w:basedOn w:val="None"/>
    <w:next w:val="Hyperlink.4"/>
    <w:rPr>
      <w:color w:val="0000ff"/>
      <w:u w:val="single" w:color="0000ff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6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