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QUIZ : Recyclage - Les sites de décharge</w:t>
      </w:r>
    </w:p>
    <w:p w:rsidR="00000000" w:rsidDel="00000000" w:rsidP="00000000" w:rsidRDefault="00000000" w:rsidRPr="00000000" w14:paraId="00000003">
      <w:pPr>
        <w:jc w:val="center"/>
        <w:rPr>
          <w:rFonts w:ascii="Cabin" w:cs="Cabin" w:eastAsia="Cabin" w:hAnsi="Cabin"/>
          <w:b w:val="1"/>
          <w:color w:val="1155cc"/>
          <w:u w:val="single"/>
        </w:rPr>
      </w:pPr>
      <w:hyperlink r:id="rId7">
        <w:r w:rsidDel="00000000" w:rsidR="00000000" w:rsidRPr="00000000">
          <w:rPr>
            <w:rFonts w:ascii="Open Sans" w:cs="Open Sans" w:eastAsia="Open Sans" w:hAnsi="Open Sans"/>
            <w:b w:val="1"/>
            <w:i w:val="1"/>
            <w:color w:val="1155cc"/>
            <w:u w:val="single"/>
            <w:rtl w:val="0"/>
          </w:rPr>
          <w:t xml:space="preserve">http://opensign.eu/FR/sequence/76</w:t>
        </w:r>
      </w:hyperlink>
      <w:r w:rsidDel="00000000" w:rsidR="00000000" w:rsidRPr="00000000">
        <w:rPr>
          <w:rFonts w:ascii="Open Sans" w:cs="Open Sans" w:eastAsia="Open Sans" w:hAnsi="Open Sans"/>
          <w:b w:val="1"/>
          <w:i w:val="1"/>
          <w:color w:val="366091"/>
          <w:rtl w:val="0"/>
        </w:rPr>
        <w:t xml:space="preserve"> </w:t>
      </w:r>
      <w:r w:rsidDel="00000000" w:rsidR="00000000" w:rsidRPr="00000000">
        <w:rPr>
          <w:rtl w:val="0"/>
        </w:rPr>
      </w:r>
    </w:p>
    <w:p w:rsidR="00000000" w:rsidDel="00000000" w:rsidP="00000000" w:rsidRDefault="00000000" w:rsidRPr="00000000" w14:paraId="00000004">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2"/>
        </w:numPr>
        <w:spacing w:after="0" w:lineRule="auto"/>
        <w:ind w:left="720" w:hanging="360"/>
        <w:rPr>
          <w:rFonts w:ascii="Open Sans" w:cs="Open Sans" w:eastAsia="Open Sans" w:hAnsi="Open Sans"/>
          <w:b w:val="1"/>
          <w:i w:val="1"/>
          <w:sz w:val="22"/>
          <w:szCs w:val="22"/>
          <w:u w:val="none"/>
        </w:rPr>
      </w:pPr>
      <w:r w:rsidDel="00000000" w:rsidR="00000000" w:rsidRPr="00000000">
        <w:rPr>
          <w:rFonts w:ascii="Open Sans" w:cs="Open Sans" w:eastAsia="Open Sans" w:hAnsi="Open Sans"/>
          <w:b w:val="1"/>
          <w:i w:val="1"/>
          <w:sz w:val="22"/>
          <w:szCs w:val="22"/>
          <w:rtl w:val="0"/>
        </w:rPr>
        <w:t xml:space="preserve">Savoir mettre en lien les effets des déchets sur l’environnement dans les sites de décharge.</w:t>
      </w:r>
      <w:r w:rsidDel="00000000" w:rsidR="00000000" w:rsidRPr="00000000">
        <w:rPr>
          <w:rtl w:val="0"/>
        </w:rPr>
      </w:r>
    </w:p>
    <w:p w:rsidR="00000000" w:rsidDel="00000000" w:rsidP="00000000" w:rsidRDefault="00000000" w:rsidRPr="00000000" w14:paraId="0000000C">
      <w:pPr>
        <w:numPr>
          <w:ilvl w:val="0"/>
          <w:numId w:val="2"/>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respecter l’ordre logique et chronologique de la situation.</w:t>
      </w:r>
      <w:r w:rsidDel="00000000" w:rsidR="00000000" w:rsidRPr="00000000">
        <w:rPr>
          <w:rtl w:val="0"/>
        </w:rPr>
      </w:r>
    </w:p>
    <w:p w:rsidR="00000000" w:rsidDel="00000000" w:rsidP="00000000" w:rsidRDefault="00000000" w:rsidRPr="00000000" w14:paraId="0000000D">
      <w:pPr>
        <w:numPr>
          <w:ilvl w:val="0"/>
          <w:numId w:val="2"/>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être à l’écoute et repérer les indices logiques du discours.</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F">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Décharge, pluie, rivière, environnement, pollution, poisson, alimentation, produits toxiques.</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le visionnage de la vidéo sur le thème « Pourquoi recycler les déchets ? » </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 </w:t>
      </w:r>
      <w:hyperlink r:id="rId11">
        <w:r w:rsidDel="00000000" w:rsidR="00000000" w:rsidRPr="00000000">
          <w:rPr>
            <w:rFonts w:ascii="Open Sans" w:cs="Open Sans" w:eastAsia="Open Sans" w:hAnsi="Open Sans"/>
            <w:b w:val="1"/>
            <w:i w:val="1"/>
            <w:color w:val="1155cc"/>
            <w:sz w:val="22"/>
            <w:szCs w:val="22"/>
            <w:u w:val="single"/>
            <w:rtl w:val="0"/>
          </w:rPr>
          <w:t xml:space="preserve">http://opensign.eu/thematic_topics/88</w:t>
        </w:r>
      </w:hyperlink>
      <w:r w:rsidDel="00000000" w:rsidR="00000000" w:rsidRPr="00000000">
        <w:rPr>
          <w:rFonts w:ascii="Open Sans" w:cs="Open Sans" w:eastAsia="Open Sans" w:hAnsi="Open Sans"/>
          <w:b w:val="1"/>
          <w:i w:val="1"/>
          <w:sz w:val="22"/>
          <w:szCs w:val="22"/>
          <w:rtl w:val="0"/>
        </w:rPr>
        <w:t xml:space="preserve">), le joueur est laissé face à ces vidéos. </w:t>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avec 1 vidéo et 3 propositions, le joueur doit être capable de mettre les vidéos dans un ordre chronologique et logique. </w:t>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F">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Faire reformuler dans la langue des signes du pays les différents éléments des vidéos en</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veillant aux signes logiques qui coordonnent les étapes entre elles.</w:t>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E">
      <w:pPr>
        <w:jc w:val="left"/>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F">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QUIZ : Recyclage - Les sites de décharge</w:t>
      </w:r>
    </w:p>
    <w:p w:rsidR="00000000" w:rsidDel="00000000" w:rsidP="00000000" w:rsidRDefault="00000000" w:rsidRPr="00000000" w14:paraId="00000030">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http://opensign.eu/sequence/76</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3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32">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33">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34">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5">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b w:val="1"/>
          <w:sz w:val="22"/>
          <w:szCs w:val="22"/>
        </w:rPr>
      </w:pPr>
      <w:r w:rsidDel="00000000" w:rsidR="00000000" w:rsidRPr="00000000">
        <w:rPr>
          <w:rFonts w:ascii="Open Sans" w:cs="Open Sans" w:eastAsia="Open Sans" w:hAnsi="Open Sans"/>
          <w:b w:val="1"/>
          <w:i w:val="1"/>
          <w:sz w:val="22"/>
          <w:szCs w:val="22"/>
        </w:rPr>
        <w:drawing>
          <wp:inline distB="114300" distT="114300" distL="114300" distR="114300">
            <wp:extent cx="6095048" cy="4513211"/>
            <wp:effectExtent b="0" l="0" r="0" t="0"/>
            <wp:docPr id="22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095048" cy="4513211"/>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8">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9">
      <w:pPr>
        <w:numPr>
          <w:ilvl w:val="0"/>
          <w:numId w:val="1"/>
        </w:numPr>
        <w:tabs>
          <w:tab w:val="left" w:pos="1275"/>
        </w:tabs>
        <w:spacing w:after="0" w:before="24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pourquoi recycler ?</w:t>
      </w:r>
      <w:hyperlink r:id="rId14">
        <w:r w:rsidDel="00000000" w:rsidR="00000000" w:rsidRPr="00000000">
          <w:rPr>
            <w:rFonts w:ascii="Open Sans" w:cs="Open Sans" w:eastAsia="Open Sans" w:hAnsi="Open Sans"/>
            <w:b w:val="1"/>
            <w:sz w:val="22"/>
            <w:szCs w:val="22"/>
            <w:rtl w:val="0"/>
          </w:rPr>
          <w:t xml:space="preserve"> </w:t>
        </w:r>
      </w:hyperlink>
      <w:hyperlink r:id="rId15">
        <w:r w:rsidDel="00000000" w:rsidR="00000000" w:rsidRPr="00000000">
          <w:rPr>
            <w:rFonts w:ascii="Open Sans" w:cs="Open Sans" w:eastAsia="Open Sans" w:hAnsi="Open Sans"/>
            <w:b w:val="1"/>
            <w:color w:val="1155cc"/>
            <w:sz w:val="22"/>
            <w:szCs w:val="22"/>
            <w:u w:val="single"/>
            <w:rtl w:val="0"/>
          </w:rPr>
          <w:t xml:space="preserve">http://opensign.eu/thematic_topics/88</w:t>
        </w:r>
      </w:hyperlink>
      <w:r w:rsidDel="00000000" w:rsidR="00000000" w:rsidRPr="00000000">
        <w:rPr>
          <w:rtl w:val="0"/>
        </w:rPr>
      </w:r>
    </w:p>
    <w:p w:rsidR="00000000" w:rsidDel="00000000" w:rsidP="00000000" w:rsidRDefault="00000000" w:rsidRPr="00000000" w14:paraId="0000003A">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comment recycler ?</w:t>
      </w:r>
      <w:hyperlink r:id="rId16">
        <w:r w:rsidDel="00000000" w:rsidR="00000000" w:rsidRPr="00000000">
          <w:rPr>
            <w:rFonts w:ascii="Open Sans" w:cs="Open Sans" w:eastAsia="Open Sans" w:hAnsi="Open Sans"/>
            <w:b w:val="1"/>
            <w:sz w:val="22"/>
            <w:szCs w:val="22"/>
            <w:rtl w:val="0"/>
          </w:rPr>
          <w:t xml:space="preserve"> </w:t>
        </w:r>
      </w:hyperlink>
      <w:hyperlink r:id="rId17">
        <w:r w:rsidDel="00000000" w:rsidR="00000000" w:rsidRPr="00000000">
          <w:rPr>
            <w:rFonts w:ascii="Open Sans" w:cs="Open Sans" w:eastAsia="Open Sans" w:hAnsi="Open Sans"/>
            <w:b w:val="1"/>
            <w:color w:val="1155cc"/>
            <w:sz w:val="22"/>
            <w:szCs w:val="22"/>
            <w:u w:val="single"/>
            <w:rtl w:val="0"/>
          </w:rPr>
          <w:t xml:space="preserve">https://opensign.eu/thematic_topics/89</w:t>
        </w:r>
      </w:hyperlink>
      <w:r w:rsidDel="00000000" w:rsidR="00000000" w:rsidRPr="00000000">
        <w:rPr>
          <w:rtl w:val="0"/>
        </w:rPr>
      </w:r>
    </w:p>
    <w:p w:rsidR="00000000" w:rsidDel="00000000" w:rsidP="00000000" w:rsidRDefault="00000000" w:rsidRPr="00000000" w14:paraId="0000003B">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le recyclage 1:</w:t>
      </w:r>
      <w:hyperlink r:id="rId18">
        <w:r w:rsidDel="00000000" w:rsidR="00000000" w:rsidRPr="00000000">
          <w:rPr>
            <w:rFonts w:ascii="Open Sans" w:cs="Open Sans" w:eastAsia="Open Sans" w:hAnsi="Open Sans"/>
            <w:b w:val="1"/>
            <w:sz w:val="22"/>
            <w:szCs w:val="22"/>
            <w:rtl w:val="0"/>
          </w:rPr>
          <w:t xml:space="preserve"> </w:t>
        </w:r>
      </w:hyperlink>
      <w:hyperlink r:id="rId19">
        <w:r w:rsidDel="00000000" w:rsidR="00000000" w:rsidRPr="00000000">
          <w:rPr>
            <w:rFonts w:ascii="Open Sans" w:cs="Open Sans" w:eastAsia="Open Sans" w:hAnsi="Open Sans"/>
            <w:b w:val="1"/>
            <w:color w:val="1155cc"/>
            <w:sz w:val="22"/>
            <w:szCs w:val="22"/>
            <w:u w:val="single"/>
            <w:rtl w:val="0"/>
          </w:rPr>
          <w:t xml:space="preserve">http://opensign.eu/memory_game/51</w:t>
        </w:r>
      </w:hyperlink>
      <w:r w:rsidDel="00000000" w:rsidR="00000000" w:rsidRPr="00000000">
        <w:rPr>
          <w:rtl w:val="0"/>
        </w:rPr>
      </w:r>
    </w:p>
    <w:p w:rsidR="00000000" w:rsidDel="00000000" w:rsidP="00000000" w:rsidRDefault="00000000" w:rsidRPr="00000000" w14:paraId="0000003C">
      <w:pPr>
        <w:numPr>
          <w:ilvl w:val="0"/>
          <w:numId w:val="1"/>
        </w:numPr>
        <w:tabs>
          <w:tab w:val="left" w:pos="1275"/>
        </w:tabs>
        <w:spacing w:after="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le recyclage 2 :</w:t>
      </w:r>
      <w:hyperlink r:id="rId20">
        <w:r w:rsidDel="00000000" w:rsidR="00000000" w:rsidRPr="00000000">
          <w:rPr>
            <w:rFonts w:ascii="Open Sans" w:cs="Open Sans" w:eastAsia="Open Sans" w:hAnsi="Open Sans"/>
            <w:b w:val="1"/>
            <w:sz w:val="22"/>
            <w:szCs w:val="22"/>
            <w:rtl w:val="0"/>
          </w:rPr>
          <w:t xml:space="preserve"> </w:t>
        </w:r>
      </w:hyperlink>
      <w:hyperlink r:id="rId21">
        <w:r w:rsidDel="00000000" w:rsidR="00000000" w:rsidRPr="00000000">
          <w:rPr>
            <w:rFonts w:ascii="Open Sans" w:cs="Open Sans" w:eastAsia="Open Sans" w:hAnsi="Open Sans"/>
            <w:b w:val="1"/>
            <w:color w:val="1155cc"/>
            <w:sz w:val="22"/>
            <w:szCs w:val="22"/>
            <w:u w:val="single"/>
            <w:rtl w:val="0"/>
          </w:rPr>
          <w:t xml:space="preserve">http://opensign.eu/memory_game/75</w:t>
        </w:r>
      </w:hyperlink>
      <w:r w:rsidDel="00000000" w:rsidR="00000000" w:rsidRPr="00000000">
        <w:rPr>
          <w:rtl w:val="0"/>
        </w:rPr>
      </w:r>
    </w:p>
    <w:p w:rsidR="00000000" w:rsidDel="00000000" w:rsidP="00000000" w:rsidRDefault="00000000" w:rsidRPr="00000000" w14:paraId="0000003D">
      <w:pPr>
        <w:numPr>
          <w:ilvl w:val="0"/>
          <w:numId w:val="1"/>
        </w:numPr>
        <w:tabs>
          <w:tab w:val="left" w:pos="1275"/>
        </w:tabs>
        <w:spacing w:after="240" w:before="0" w:lineRule="auto"/>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QUIZ : Est-ce recyclable ? :</w:t>
      </w:r>
      <w:hyperlink r:id="rId22">
        <w:r w:rsidDel="00000000" w:rsidR="00000000" w:rsidRPr="00000000">
          <w:rPr>
            <w:rFonts w:ascii="Open Sans" w:cs="Open Sans" w:eastAsia="Open Sans" w:hAnsi="Open Sans"/>
            <w:b w:val="1"/>
            <w:sz w:val="22"/>
            <w:szCs w:val="22"/>
            <w:rtl w:val="0"/>
          </w:rPr>
          <w:t xml:space="preserve"> </w:t>
        </w:r>
      </w:hyperlink>
      <w:hyperlink r:id="rId23">
        <w:r w:rsidDel="00000000" w:rsidR="00000000" w:rsidRPr="00000000">
          <w:rPr>
            <w:rFonts w:ascii="Open Sans" w:cs="Open Sans" w:eastAsia="Open Sans" w:hAnsi="Open Sans"/>
            <w:b w:val="1"/>
            <w:color w:val="1155cc"/>
            <w:sz w:val="22"/>
            <w:szCs w:val="22"/>
            <w:u w:val="single"/>
            <w:rtl w:val="0"/>
          </w:rPr>
          <w:t xml:space="preserve">http://opensign.eu/multiplechoice/77</w:t>
        </w:r>
      </w:hyperlink>
      <w:r w:rsidDel="00000000" w:rsidR="00000000" w:rsidRPr="00000000">
        <w:rPr>
          <w:rtl w:val="0"/>
        </w:rPr>
      </w:r>
    </w:p>
    <w:p w:rsidR="00000000" w:rsidDel="00000000" w:rsidP="00000000" w:rsidRDefault="00000000" w:rsidRPr="00000000" w14:paraId="0000003E">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F">
      <w:pPr>
        <w:tabs>
          <w:tab w:val="left" w:pos="1275"/>
        </w:tabs>
        <w:rPr>
          <w:rFonts w:ascii="Open Sans" w:cs="Open Sans" w:eastAsia="Open Sans" w:hAnsi="Open Sans"/>
          <w:sz w:val="22"/>
          <w:szCs w:val="22"/>
        </w:rPr>
      </w:pPr>
      <w:hyperlink r:id="rId24">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5" w:type="default"/>
      <w:footerReference r:id="rId26"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6">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-34907</wp:posOffset>
          </wp:positionV>
          <wp:extent cx="1810385" cy="530225"/>
          <wp:effectExtent b="0" l="0" r="0" t="0"/>
          <wp:wrapSquare wrapText="bothSides" distB="0" distT="0" distL="114300" distR="114300"/>
          <wp:docPr id="2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-281922</wp:posOffset>
          </wp:positionH>
          <wp:positionV relativeFrom="paragraph">
            <wp:posOffset>9525</wp:posOffset>
          </wp:positionV>
          <wp:extent cx="1975485" cy="426720"/>
          <wp:effectExtent b="0" l="0" r="0" t="0"/>
          <wp:wrapSquare wrapText="bothSides" distB="0" distT="0" distL="114300" distR="114300"/>
          <wp:docPr id="22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memory_game/75" TargetMode="External"/><Relationship Id="rId22" Type="http://schemas.openxmlformats.org/officeDocument/2006/relationships/hyperlink" Target="http://opensign.eu/multiplechoice/77" TargetMode="External"/><Relationship Id="rId21" Type="http://schemas.openxmlformats.org/officeDocument/2006/relationships/hyperlink" Target="http://opensign.eu/memory_game/75" TargetMode="External"/><Relationship Id="rId24" Type="http://schemas.openxmlformats.org/officeDocument/2006/relationships/hyperlink" Target="http://www.opensign.eu/gamescreator" TargetMode="External"/><Relationship Id="rId23" Type="http://schemas.openxmlformats.org/officeDocument/2006/relationships/hyperlink" Target="http://opensign.eu/multiplechoice/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pensign.eu/FR/sequence/76" TargetMode="External"/><Relationship Id="rId8" Type="http://schemas.openxmlformats.org/officeDocument/2006/relationships/hyperlink" Target="http://www.media-pi.fr" TargetMode="External"/><Relationship Id="rId11" Type="http://schemas.openxmlformats.org/officeDocument/2006/relationships/hyperlink" Target="http://opensign.eu/thematic_topics/88"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3.png"/><Relationship Id="rId12" Type="http://schemas.openxmlformats.org/officeDocument/2006/relationships/hyperlink" Target="http://opensign.eu/sequence/76" TargetMode="External"/><Relationship Id="rId15" Type="http://schemas.openxmlformats.org/officeDocument/2006/relationships/hyperlink" Target="http://opensign.eu/thematic_topics/88" TargetMode="External"/><Relationship Id="rId14" Type="http://schemas.openxmlformats.org/officeDocument/2006/relationships/hyperlink" Target="http://opensign.eu/thematic_topics/88" TargetMode="External"/><Relationship Id="rId17" Type="http://schemas.openxmlformats.org/officeDocument/2006/relationships/hyperlink" Target="https://opensign.eu/thematic_topics/89" TargetMode="External"/><Relationship Id="rId16" Type="http://schemas.openxmlformats.org/officeDocument/2006/relationships/hyperlink" Target="https://opensign.eu/thematic_topics/89" TargetMode="External"/><Relationship Id="rId19" Type="http://schemas.openxmlformats.org/officeDocument/2006/relationships/hyperlink" Target="http://opensign.eu/memory_game/51" TargetMode="External"/><Relationship Id="rId18" Type="http://schemas.openxmlformats.org/officeDocument/2006/relationships/hyperlink" Target="http://opensign.eu/memory_game/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krXSQFA5yhShJwIN7zgUZPZtQ==">AMUW2mWZ10Ax/a+f4V49r+he7zBBdh4y2qDm7ZjmikLDiFRmhu03Tt3nCRk1gNE2KPUb6mox92xXSpWcbjJd7d5hPWITLyVYfWjI6+mQrommJTsDlCABPtQ=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