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Open Sans" w:cs="Open Sans" w:eastAsia="Open Sans" w:hAnsi="Open Sans"/>
          <w:b w:val="1"/>
          <w:i w:val="1"/>
          <w:color w:val="366091"/>
        </w:rPr>
      </w:pPr>
      <w:r w:rsidDel="00000000" w:rsidR="00000000" w:rsidRPr="00000000">
        <w:rPr>
          <w:rtl w:val="0"/>
        </w:rPr>
      </w:r>
    </w:p>
    <w:p w:rsidR="00000000" w:rsidDel="00000000" w:rsidP="00000000" w:rsidRDefault="00000000" w:rsidRPr="00000000" w14:paraId="00000002">
      <w:pPr>
        <w:jc w:val="center"/>
        <w:rPr>
          <w:rFonts w:ascii="Open Sans" w:cs="Open Sans" w:eastAsia="Open Sans" w:hAnsi="Open Sans"/>
          <w:b w:val="1"/>
          <w:i w:val="1"/>
          <w:color w:val="366091"/>
        </w:rPr>
      </w:pPr>
      <w:r w:rsidDel="00000000" w:rsidR="00000000" w:rsidRPr="00000000">
        <w:rPr>
          <w:rFonts w:ascii="Open Sans" w:cs="Open Sans" w:eastAsia="Open Sans" w:hAnsi="Open Sans"/>
          <w:b w:val="1"/>
          <w:i w:val="1"/>
          <w:color w:val="366091"/>
          <w:rtl w:val="0"/>
        </w:rPr>
        <w:t xml:space="preserve">JEU DE MÉMOIRE : Niveau de sucre - niveau 2</w:t>
      </w:r>
    </w:p>
    <w:p w:rsidR="00000000" w:rsidDel="00000000" w:rsidP="00000000" w:rsidRDefault="00000000" w:rsidRPr="00000000" w14:paraId="00000003">
      <w:pPr>
        <w:jc w:val="center"/>
        <w:rPr>
          <w:rFonts w:ascii="Open Sans" w:cs="Open Sans" w:eastAsia="Open Sans" w:hAnsi="Open Sans"/>
          <w:b w:val="1"/>
          <w:i w:val="1"/>
          <w:color w:val="366091"/>
        </w:rPr>
      </w:pPr>
      <w:hyperlink r:id="rId7">
        <w:r w:rsidDel="00000000" w:rsidR="00000000" w:rsidRPr="00000000">
          <w:rPr>
            <w:rFonts w:ascii="Open Sans" w:cs="Open Sans" w:eastAsia="Open Sans" w:hAnsi="Open Sans"/>
            <w:b w:val="1"/>
            <w:i w:val="1"/>
            <w:color w:val="1155cc"/>
            <w:u w:val="single"/>
            <w:rtl w:val="0"/>
          </w:rPr>
          <w:t xml:space="preserve">https://www.opensign.eu/fr/memory_game/79</w:t>
        </w:r>
      </w:hyperlink>
      <w:r w:rsidDel="00000000" w:rsidR="00000000" w:rsidRPr="00000000">
        <w:rPr>
          <w:rFonts w:ascii="Open Sans" w:cs="Open Sans" w:eastAsia="Open Sans" w:hAnsi="Open Sans"/>
          <w:b w:val="1"/>
          <w:i w:val="1"/>
          <w:color w:val="366091"/>
          <w:rtl w:val="0"/>
        </w:rPr>
        <w:t xml:space="preserve"> </w:t>
      </w:r>
    </w:p>
    <w:p w:rsidR="00000000" w:rsidDel="00000000" w:rsidP="00000000" w:rsidRDefault="00000000" w:rsidRPr="00000000" w14:paraId="00000004">
      <w:pPr>
        <w:jc w:val="center"/>
        <w:rPr>
          <w:rFonts w:ascii="Open Sans" w:cs="Open Sans" w:eastAsia="Open Sans" w:hAnsi="Open Sans"/>
          <w:b w:val="1"/>
          <w:i w:val="1"/>
          <w:color w:val="1155cc"/>
          <w:u w:val="single"/>
        </w:rPr>
      </w:pPr>
      <w:r w:rsidDel="00000000" w:rsidR="00000000" w:rsidRPr="00000000">
        <w:rPr>
          <w:rtl w:val="0"/>
        </w:rPr>
      </w:r>
    </w:p>
    <w:p w:rsidR="00000000" w:rsidDel="00000000" w:rsidP="00000000" w:rsidRDefault="00000000" w:rsidRPr="00000000" w14:paraId="00000005">
      <w:pPr>
        <w:rPr>
          <w:rFonts w:ascii="Cabin" w:cs="Cabin" w:eastAsia="Cabin" w:hAnsi="Cabin"/>
          <w:b w:val="1"/>
          <w:color w:val="1155cc"/>
          <w:u w:val="single"/>
        </w:rPr>
      </w:pPr>
      <w:r w:rsidDel="00000000" w:rsidR="00000000" w:rsidRPr="00000000">
        <w:rPr>
          <w:rtl w:val="0"/>
        </w:rPr>
      </w:r>
    </w:p>
    <w:p w:rsidR="00000000" w:rsidDel="00000000" w:rsidP="00000000" w:rsidRDefault="00000000" w:rsidRPr="00000000" w14:paraId="00000006">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color w:val="366091"/>
          <w:sz w:val="22"/>
          <w:szCs w:val="22"/>
          <w:rtl w:val="0"/>
        </w:rPr>
        <w:t xml:space="preserve">Classe d’âge :</w:t>
      </w:r>
      <w:r w:rsidDel="00000000" w:rsidR="00000000" w:rsidRPr="00000000">
        <w:rPr>
          <w:rFonts w:ascii="Open Sans" w:cs="Open Sans" w:eastAsia="Open Sans" w:hAnsi="Open Sans"/>
          <w:b w:val="1"/>
          <w:i w:val="1"/>
          <w:sz w:val="22"/>
          <w:szCs w:val="22"/>
          <w:rtl w:val="0"/>
        </w:rPr>
        <w:t xml:space="preserve"> 8 à 12 ans</w:t>
      </w:r>
    </w:p>
    <w:p w:rsidR="00000000" w:rsidDel="00000000" w:rsidP="00000000" w:rsidRDefault="00000000" w:rsidRPr="00000000" w14:paraId="00000007">
      <w:pPr>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08">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color w:val="366091"/>
          <w:sz w:val="22"/>
          <w:szCs w:val="22"/>
          <w:rtl w:val="0"/>
        </w:rPr>
        <w:t xml:space="preserve">Auteur : </w:t>
      </w:r>
      <w:r w:rsidDel="00000000" w:rsidR="00000000" w:rsidRPr="00000000">
        <w:rPr>
          <w:rFonts w:ascii="Open Sans" w:cs="Open Sans" w:eastAsia="Open Sans" w:hAnsi="Open Sans"/>
          <w:b w:val="1"/>
          <w:i w:val="1"/>
          <w:sz w:val="22"/>
          <w:szCs w:val="22"/>
          <w:rtl w:val="0"/>
        </w:rPr>
        <w:t xml:space="preserve">Média’Pi!</w:t>
      </w:r>
      <w:hyperlink r:id="rId8">
        <w:r w:rsidDel="00000000" w:rsidR="00000000" w:rsidRPr="00000000">
          <w:rPr>
            <w:rFonts w:ascii="Open Sans" w:cs="Open Sans" w:eastAsia="Open Sans" w:hAnsi="Open Sans"/>
            <w:b w:val="1"/>
            <w:i w:val="1"/>
            <w:sz w:val="22"/>
            <w:szCs w:val="22"/>
            <w:rtl w:val="0"/>
          </w:rPr>
          <w:t xml:space="preserve"> </w:t>
        </w:r>
      </w:hyperlink>
      <w:hyperlink r:id="rId9">
        <w:r w:rsidDel="00000000" w:rsidR="00000000" w:rsidRPr="00000000">
          <w:rPr>
            <w:rFonts w:ascii="Open Sans" w:cs="Open Sans" w:eastAsia="Open Sans" w:hAnsi="Open Sans"/>
            <w:b w:val="1"/>
            <w:i w:val="1"/>
            <w:color w:val="1155cc"/>
            <w:sz w:val="22"/>
            <w:szCs w:val="22"/>
            <w:u w:val="single"/>
            <w:rtl w:val="0"/>
          </w:rPr>
          <w:t xml:space="preserve">www.media-pi.fr</w:t>
        </w:r>
      </w:hyperlink>
      <w:r w:rsidDel="00000000" w:rsidR="00000000" w:rsidRPr="00000000">
        <w:rPr>
          <w:rFonts w:ascii="Open Sans" w:cs="Open Sans" w:eastAsia="Open Sans" w:hAnsi="Open Sans"/>
          <w:b w:val="1"/>
          <w:i w:val="1"/>
          <w:sz w:val="22"/>
          <w:szCs w:val="22"/>
          <w:rtl w:val="0"/>
        </w:rPr>
        <w:t xml:space="preserve"> </w:t>
      </w:r>
    </w:p>
    <w:p w:rsidR="00000000" w:rsidDel="00000000" w:rsidP="00000000" w:rsidRDefault="00000000" w:rsidRPr="00000000" w14:paraId="00000009">
      <w:pPr>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0A">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color w:val="366091"/>
          <w:sz w:val="22"/>
          <w:szCs w:val="22"/>
          <w:rtl w:val="0"/>
        </w:rPr>
        <w:t xml:space="preserve">Compétences </w:t>
      </w:r>
      <w:r w:rsidDel="00000000" w:rsidR="00000000" w:rsidRPr="00000000">
        <w:rPr>
          <w:rFonts w:ascii="Open Sans" w:cs="Open Sans" w:eastAsia="Open Sans" w:hAnsi="Open Sans"/>
          <w:b w:val="1"/>
          <w:i w:val="1"/>
          <w:sz w:val="22"/>
          <w:szCs w:val="22"/>
          <w:rtl w:val="0"/>
        </w:rPr>
        <w:t xml:space="preserve">:</w:t>
      </w:r>
    </w:p>
    <w:p w:rsidR="00000000" w:rsidDel="00000000" w:rsidP="00000000" w:rsidRDefault="00000000" w:rsidRPr="00000000" w14:paraId="0000000B">
      <w:pPr>
        <w:numPr>
          <w:ilvl w:val="0"/>
          <w:numId w:val="1"/>
        </w:numPr>
        <w:spacing w:after="0" w:before="240" w:lineRule="auto"/>
        <w:ind w:left="720" w:hanging="360"/>
        <w:rPr>
          <w:rFonts w:ascii="Open Sans" w:cs="Open Sans" w:eastAsia="Open Sans" w:hAnsi="Open Sans"/>
          <w:b w:val="1"/>
          <w:sz w:val="22"/>
          <w:szCs w:val="22"/>
        </w:rPr>
      </w:pPr>
      <w:r w:rsidDel="00000000" w:rsidR="00000000" w:rsidRPr="00000000">
        <w:rPr>
          <w:rFonts w:ascii="Open Sans" w:cs="Open Sans" w:eastAsia="Open Sans" w:hAnsi="Open Sans"/>
          <w:b w:val="1"/>
          <w:i w:val="1"/>
          <w:sz w:val="22"/>
          <w:szCs w:val="22"/>
          <w:rtl w:val="0"/>
        </w:rPr>
        <w:t xml:space="preserve">Savoir associer deux éléments entre eux : des aliments et la quantité de sucre contenue dans celui-ci.</w:t>
      </w:r>
      <w:r w:rsidDel="00000000" w:rsidR="00000000" w:rsidRPr="00000000">
        <w:rPr>
          <w:rtl w:val="0"/>
        </w:rPr>
      </w:r>
    </w:p>
    <w:p w:rsidR="00000000" w:rsidDel="00000000" w:rsidP="00000000" w:rsidRDefault="00000000" w:rsidRPr="00000000" w14:paraId="0000000C">
      <w:pPr>
        <w:numPr>
          <w:ilvl w:val="0"/>
          <w:numId w:val="1"/>
        </w:numPr>
        <w:spacing w:after="0" w:before="0" w:lineRule="auto"/>
        <w:ind w:left="720" w:hanging="360"/>
        <w:rPr>
          <w:rFonts w:ascii="Open Sans" w:cs="Open Sans" w:eastAsia="Open Sans" w:hAnsi="Open Sans"/>
          <w:b w:val="1"/>
          <w:sz w:val="22"/>
          <w:szCs w:val="22"/>
        </w:rPr>
      </w:pPr>
      <w:r w:rsidDel="00000000" w:rsidR="00000000" w:rsidRPr="00000000">
        <w:rPr>
          <w:rFonts w:ascii="Open Sans" w:cs="Open Sans" w:eastAsia="Open Sans" w:hAnsi="Open Sans"/>
          <w:b w:val="1"/>
          <w:i w:val="1"/>
          <w:sz w:val="22"/>
          <w:szCs w:val="22"/>
          <w:rtl w:val="0"/>
        </w:rPr>
        <w:t xml:space="preserve">Savoir se remémorer la place des cartes retournées et élaborer une stratégie pour choisir les cartes efficacement. </w:t>
      </w:r>
      <w:r w:rsidDel="00000000" w:rsidR="00000000" w:rsidRPr="00000000">
        <w:rPr>
          <w:rtl w:val="0"/>
        </w:rPr>
      </w:r>
    </w:p>
    <w:p w:rsidR="00000000" w:rsidDel="00000000" w:rsidP="00000000" w:rsidRDefault="00000000" w:rsidRPr="00000000" w14:paraId="0000000D">
      <w:pPr>
        <w:numPr>
          <w:ilvl w:val="0"/>
          <w:numId w:val="1"/>
        </w:numPr>
        <w:spacing w:after="240" w:before="0" w:lineRule="auto"/>
        <w:ind w:left="720" w:hanging="360"/>
        <w:rPr>
          <w:rFonts w:ascii="Open Sans" w:cs="Open Sans" w:eastAsia="Open Sans" w:hAnsi="Open Sans"/>
          <w:b w:val="1"/>
          <w:sz w:val="22"/>
          <w:szCs w:val="22"/>
        </w:rPr>
      </w:pPr>
      <w:r w:rsidDel="00000000" w:rsidR="00000000" w:rsidRPr="00000000">
        <w:rPr>
          <w:rFonts w:ascii="Open Sans" w:cs="Open Sans" w:eastAsia="Open Sans" w:hAnsi="Open Sans"/>
          <w:b w:val="1"/>
          <w:i w:val="1"/>
          <w:sz w:val="22"/>
          <w:szCs w:val="22"/>
          <w:rtl w:val="0"/>
        </w:rPr>
        <w:t xml:space="preserve">Savoir se montrer patient et persévérant. </w:t>
      </w:r>
      <w:r w:rsidDel="00000000" w:rsidR="00000000" w:rsidRPr="00000000">
        <w:rPr>
          <w:rtl w:val="0"/>
        </w:rPr>
      </w:r>
    </w:p>
    <w:p w:rsidR="00000000" w:rsidDel="00000000" w:rsidP="00000000" w:rsidRDefault="00000000" w:rsidRPr="00000000" w14:paraId="0000000E">
      <w:pPr>
        <w:rPr>
          <w:rFonts w:ascii="Open Sans" w:cs="Open Sans" w:eastAsia="Open Sans" w:hAnsi="Open Sans"/>
          <w:b w:val="1"/>
          <w:i w:val="1"/>
          <w:color w:val="1155cc"/>
          <w:sz w:val="22"/>
          <w:szCs w:val="22"/>
          <w:u w:val="single"/>
        </w:rPr>
      </w:pPr>
      <w:r w:rsidDel="00000000" w:rsidR="00000000" w:rsidRPr="00000000">
        <w:rPr>
          <w:rFonts w:ascii="Open Sans" w:cs="Open Sans" w:eastAsia="Open Sans" w:hAnsi="Open Sans"/>
          <w:b w:val="1"/>
          <w:i w:val="1"/>
          <w:color w:val="366091"/>
          <w:sz w:val="22"/>
          <w:szCs w:val="22"/>
          <w:rtl w:val="0"/>
        </w:rPr>
        <w:t xml:space="preserve">Compétences relatives aux programmes européens</w:t>
      </w:r>
      <w:r w:rsidDel="00000000" w:rsidR="00000000" w:rsidRPr="00000000">
        <w:rPr>
          <w:rFonts w:ascii="Open Sans" w:cs="Open Sans" w:eastAsia="Open Sans" w:hAnsi="Open Sans"/>
          <w:b w:val="1"/>
          <w:i w:val="1"/>
          <w:sz w:val="22"/>
          <w:szCs w:val="22"/>
          <w:rtl w:val="0"/>
        </w:rPr>
        <w:t xml:space="preserve"> :</w:t>
      </w:r>
      <w:r w:rsidDel="00000000" w:rsidR="00000000" w:rsidRPr="00000000">
        <w:rPr>
          <w:rtl w:val="0"/>
        </w:rPr>
      </w:r>
    </w:p>
    <w:p w:rsidR="00000000" w:rsidDel="00000000" w:rsidP="00000000" w:rsidRDefault="00000000" w:rsidRPr="00000000" w14:paraId="0000000F">
      <w:pPr>
        <w:spacing w:after="180" w:before="180" w:lineRule="auto"/>
        <w:rPr>
          <w:rFonts w:ascii="Open Sans" w:cs="Open Sans" w:eastAsia="Open Sans" w:hAnsi="Open Sans"/>
          <w:b w:val="1"/>
          <w:i w:val="1"/>
          <w:color w:val="1155cc"/>
          <w:sz w:val="22"/>
          <w:szCs w:val="22"/>
          <w:u w:val="single"/>
        </w:rPr>
      </w:pPr>
      <w:hyperlink r:id="rId10">
        <w:r w:rsidDel="00000000" w:rsidR="00000000" w:rsidRPr="00000000">
          <w:rPr>
            <w:rFonts w:ascii="Open Sans" w:cs="Open Sans" w:eastAsia="Open Sans" w:hAnsi="Open Sans"/>
            <w:b w:val="1"/>
            <w:i w:val="1"/>
            <w:color w:val="1155cc"/>
            <w:sz w:val="22"/>
            <w:szCs w:val="22"/>
            <w:u w:val="single"/>
            <w:rtl w:val="0"/>
          </w:rPr>
          <w:t xml:space="preserve">http://eur-lex.europa.eu/legal-content/FR/TXT/?uri=LEGISSUM%3Ac11090</w:t>
        </w:r>
      </w:hyperlink>
      <w:r w:rsidDel="00000000" w:rsidR="00000000" w:rsidRPr="00000000">
        <w:rPr>
          <w:rtl w:val="0"/>
        </w:rPr>
      </w:r>
    </w:p>
    <w:p w:rsidR="00000000" w:rsidDel="00000000" w:rsidP="00000000" w:rsidRDefault="00000000" w:rsidRPr="00000000" w14:paraId="00000010">
      <w:pPr>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11">
      <w:pPr>
        <w:rPr>
          <w:rFonts w:ascii="Open Sans" w:cs="Open Sans" w:eastAsia="Open Sans" w:hAnsi="Open Sans"/>
          <w:b w:val="1"/>
          <w:i w:val="1"/>
          <w:color w:val="366091"/>
          <w:sz w:val="22"/>
          <w:szCs w:val="22"/>
        </w:rPr>
      </w:pPr>
      <w:r w:rsidDel="00000000" w:rsidR="00000000" w:rsidRPr="00000000">
        <w:rPr>
          <w:rFonts w:ascii="Open Sans" w:cs="Open Sans" w:eastAsia="Open Sans" w:hAnsi="Open Sans"/>
          <w:b w:val="1"/>
          <w:i w:val="1"/>
          <w:color w:val="366091"/>
          <w:sz w:val="22"/>
          <w:szCs w:val="22"/>
          <w:rtl w:val="0"/>
        </w:rPr>
        <w:t xml:space="preserve">Vocabulaires spécifiques / mots-clés :</w:t>
      </w:r>
    </w:p>
    <w:p w:rsidR="00000000" w:rsidDel="00000000" w:rsidP="00000000" w:rsidRDefault="00000000" w:rsidRPr="00000000" w14:paraId="00000012">
      <w:pPr>
        <w:jc w:val="both"/>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Morceaux de sucre, eau, soda, sauce tomate, glace.</w:t>
      </w:r>
    </w:p>
    <w:p w:rsidR="00000000" w:rsidDel="00000000" w:rsidP="00000000" w:rsidRDefault="00000000" w:rsidRPr="00000000" w14:paraId="00000013">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14">
      <w:pPr>
        <w:rPr>
          <w:rFonts w:ascii="Open Sans" w:cs="Open Sans" w:eastAsia="Open Sans" w:hAnsi="Open Sans"/>
          <w:b w:val="1"/>
          <w:i w:val="1"/>
          <w:color w:val="366091"/>
          <w:sz w:val="22"/>
          <w:szCs w:val="22"/>
        </w:rPr>
      </w:pPr>
      <w:r w:rsidDel="00000000" w:rsidR="00000000" w:rsidRPr="00000000">
        <w:rPr>
          <w:rFonts w:ascii="Open Sans" w:cs="Open Sans" w:eastAsia="Open Sans" w:hAnsi="Open Sans"/>
          <w:b w:val="1"/>
          <w:i w:val="1"/>
          <w:color w:val="366091"/>
          <w:sz w:val="22"/>
          <w:szCs w:val="22"/>
          <w:rtl w:val="0"/>
        </w:rPr>
        <w:t xml:space="preserve">Courte description de la progression pédagogique/scénario :</w:t>
      </w:r>
    </w:p>
    <w:p w:rsidR="00000000" w:rsidDel="00000000" w:rsidP="00000000" w:rsidRDefault="00000000" w:rsidRPr="00000000" w14:paraId="00000015">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Après visionnage de la vidéo sur le thème « Le sucre » (</w:t>
      </w:r>
      <w:hyperlink r:id="rId11">
        <w:r w:rsidDel="00000000" w:rsidR="00000000" w:rsidRPr="00000000">
          <w:rPr>
            <w:rFonts w:ascii="Open Sans" w:cs="Open Sans" w:eastAsia="Open Sans" w:hAnsi="Open Sans"/>
            <w:b w:val="1"/>
            <w:i w:val="1"/>
            <w:color w:val="1155cc"/>
            <w:sz w:val="22"/>
            <w:szCs w:val="22"/>
            <w:u w:val="single"/>
            <w:rtl w:val="0"/>
          </w:rPr>
          <w:t xml:space="preserve">http://www.opensign.eu/thematic_topics/56</w:t>
        </w:r>
      </w:hyperlink>
      <w:r w:rsidDel="00000000" w:rsidR="00000000" w:rsidRPr="00000000">
        <w:rPr>
          <w:rFonts w:ascii="Open Sans" w:cs="Open Sans" w:eastAsia="Open Sans" w:hAnsi="Open Sans"/>
          <w:b w:val="1"/>
          <w:i w:val="1"/>
          <w:sz w:val="22"/>
          <w:szCs w:val="22"/>
          <w:rtl w:val="0"/>
        </w:rPr>
        <w:t xml:space="preserve">) et échange autour du contenu de la vidéo, ce jeu permet une évaluation de la compréhension de la vidéo. </w:t>
      </w:r>
    </w:p>
    <w:p w:rsidR="00000000" w:rsidDel="00000000" w:rsidP="00000000" w:rsidRDefault="00000000" w:rsidRPr="00000000" w14:paraId="00000016">
      <w:pPr>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17">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Sur un espace rempli de cartes retournées, il y a deux cartes qui sont à associer : une vidéo avec une personne mimant un objet sur le thème du sucre à deviner, et une carte illustrant l’objet en question. L’enfant doit se rappeler de la place de chaque carte et retrouver la carte jumelle. </w:t>
      </w:r>
    </w:p>
    <w:p w:rsidR="00000000" w:rsidDel="00000000" w:rsidP="00000000" w:rsidRDefault="00000000" w:rsidRPr="00000000" w14:paraId="00000018">
      <w:pPr>
        <w:ind w:left="0" w:firstLine="0"/>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19">
      <w:pPr>
        <w:ind w:left="0" w:firstLine="0"/>
        <w:rPr>
          <w:rFonts w:ascii="Open Sans" w:cs="Open Sans" w:eastAsia="Open Sans" w:hAnsi="Open Sans"/>
          <w:b w:val="1"/>
          <w:i w:val="1"/>
          <w:color w:val="366091"/>
          <w:sz w:val="22"/>
          <w:szCs w:val="22"/>
        </w:rPr>
      </w:pPr>
      <w:r w:rsidDel="00000000" w:rsidR="00000000" w:rsidRPr="00000000">
        <w:rPr>
          <w:rFonts w:ascii="Open Sans" w:cs="Open Sans" w:eastAsia="Open Sans" w:hAnsi="Open Sans"/>
          <w:b w:val="1"/>
          <w:i w:val="1"/>
          <w:color w:val="366091"/>
          <w:sz w:val="22"/>
          <w:szCs w:val="22"/>
          <w:rtl w:val="0"/>
        </w:rPr>
        <w:t xml:space="preserve">Matériel nécessaire :</w:t>
      </w:r>
    </w:p>
    <w:p w:rsidR="00000000" w:rsidDel="00000000" w:rsidP="00000000" w:rsidRDefault="00000000" w:rsidRPr="00000000" w14:paraId="0000001A">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Un ordinateur et une connexion internet.</w:t>
      </w:r>
    </w:p>
    <w:p w:rsidR="00000000" w:rsidDel="00000000" w:rsidP="00000000" w:rsidRDefault="00000000" w:rsidRPr="00000000" w14:paraId="0000001B">
      <w:pPr>
        <w:ind w:left="0" w:firstLine="0"/>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1C">
      <w:pPr>
        <w:ind w:left="0" w:firstLine="0"/>
        <w:rPr>
          <w:rFonts w:ascii="Open Sans" w:cs="Open Sans" w:eastAsia="Open Sans" w:hAnsi="Open Sans"/>
          <w:b w:val="1"/>
          <w:i w:val="1"/>
          <w:color w:val="366091"/>
          <w:sz w:val="22"/>
          <w:szCs w:val="22"/>
        </w:rPr>
      </w:pPr>
      <w:r w:rsidDel="00000000" w:rsidR="00000000" w:rsidRPr="00000000">
        <w:rPr>
          <w:rFonts w:ascii="Open Sans" w:cs="Open Sans" w:eastAsia="Open Sans" w:hAnsi="Open Sans"/>
          <w:b w:val="1"/>
          <w:i w:val="1"/>
          <w:color w:val="366091"/>
          <w:sz w:val="22"/>
          <w:szCs w:val="22"/>
          <w:rtl w:val="0"/>
        </w:rPr>
        <w:t xml:space="preserve">Focus autour de la langue des signes : </w:t>
      </w:r>
    </w:p>
    <w:p w:rsidR="00000000" w:rsidDel="00000000" w:rsidP="00000000" w:rsidRDefault="00000000" w:rsidRPr="00000000" w14:paraId="0000001D">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Etre capable de poser des questions sur les rapports de quantité entre les aliments et la quantité de sucre cachés.</w:t>
      </w:r>
    </w:p>
    <w:p w:rsidR="00000000" w:rsidDel="00000000" w:rsidP="00000000" w:rsidRDefault="00000000" w:rsidRPr="00000000" w14:paraId="0000001E">
      <w:pPr>
        <w:ind w:left="0" w:firstLine="0"/>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1F">
      <w:pPr>
        <w:ind w:left="0" w:firstLine="0"/>
        <w:rPr>
          <w:rFonts w:ascii="Open Sans" w:cs="Open Sans" w:eastAsia="Open Sans" w:hAnsi="Open Sans"/>
          <w:b w:val="1"/>
          <w:i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0">
      <w:pPr>
        <w:ind w:left="0" w:firstLine="0"/>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21">
      <w:pPr>
        <w:jc w:val="center"/>
        <w:rPr>
          <w:rFonts w:ascii="Open Sans" w:cs="Open Sans" w:eastAsia="Open Sans" w:hAnsi="Open Sans"/>
          <w:b w:val="1"/>
          <w:i w:val="1"/>
          <w:color w:val="366091"/>
        </w:rPr>
      </w:pPr>
      <w:r w:rsidDel="00000000" w:rsidR="00000000" w:rsidRPr="00000000">
        <w:rPr>
          <w:rFonts w:ascii="Open Sans" w:cs="Open Sans" w:eastAsia="Open Sans" w:hAnsi="Open Sans"/>
          <w:b w:val="1"/>
          <w:i w:val="1"/>
          <w:color w:val="366091"/>
          <w:rtl w:val="0"/>
        </w:rPr>
        <w:t xml:space="preserve">JEU DE MÉMOIRE : Niveau de sucre - niveau 2</w:t>
      </w:r>
    </w:p>
    <w:p w:rsidR="00000000" w:rsidDel="00000000" w:rsidP="00000000" w:rsidRDefault="00000000" w:rsidRPr="00000000" w14:paraId="00000022">
      <w:pPr>
        <w:jc w:val="center"/>
        <w:rPr>
          <w:rFonts w:ascii="Open Sans" w:cs="Open Sans" w:eastAsia="Open Sans" w:hAnsi="Open Sans"/>
          <w:b w:val="1"/>
          <w:i w:val="1"/>
          <w:color w:val="366091"/>
        </w:rPr>
      </w:pPr>
      <w:hyperlink r:id="rId12">
        <w:r w:rsidDel="00000000" w:rsidR="00000000" w:rsidRPr="00000000">
          <w:rPr>
            <w:rFonts w:ascii="Open Sans" w:cs="Open Sans" w:eastAsia="Open Sans" w:hAnsi="Open Sans"/>
            <w:b w:val="1"/>
            <w:i w:val="1"/>
            <w:color w:val="1155cc"/>
            <w:u w:val="single"/>
            <w:rtl w:val="0"/>
          </w:rPr>
          <w:t xml:space="preserve">https://www.opensign.eu/memory_game/79</w:t>
        </w:r>
      </w:hyperlink>
      <w:r w:rsidDel="00000000" w:rsidR="00000000" w:rsidRPr="00000000">
        <w:rPr>
          <w:rFonts w:ascii="Open Sans" w:cs="Open Sans" w:eastAsia="Open Sans" w:hAnsi="Open Sans"/>
          <w:b w:val="1"/>
          <w:i w:val="1"/>
          <w:color w:val="366091"/>
          <w:rtl w:val="0"/>
        </w:rPr>
        <w:t xml:space="preserve"> </w:t>
      </w:r>
    </w:p>
    <w:p w:rsidR="00000000" w:rsidDel="00000000" w:rsidP="00000000" w:rsidRDefault="00000000" w:rsidRPr="00000000" w14:paraId="00000023">
      <w:pPr>
        <w:rPr>
          <w:rFonts w:ascii="Open Sans" w:cs="Open Sans" w:eastAsia="Open Sans" w:hAnsi="Open Sans"/>
          <w:b w:val="1"/>
          <w:i w:val="1"/>
          <w:color w:val="366091"/>
          <w:sz w:val="22"/>
          <w:szCs w:val="22"/>
        </w:rPr>
      </w:pPr>
      <w:r w:rsidDel="00000000" w:rsidR="00000000" w:rsidRPr="00000000">
        <w:rPr>
          <w:rtl w:val="0"/>
        </w:rPr>
      </w:r>
    </w:p>
    <w:p w:rsidR="00000000" w:rsidDel="00000000" w:rsidP="00000000" w:rsidRDefault="00000000" w:rsidRPr="00000000" w14:paraId="00000024">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I- Trace écrite: auto-évaluation: </w:t>
      </w:r>
    </w:p>
    <w:p w:rsidR="00000000" w:rsidDel="00000000" w:rsidP="00000000" w:rsidRDefault="00000000" w:rsidRPr="00000000" w14:paraId="00000025">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Tu as essayé le jeu de mémoire sur Open Sign.</w:t>
      </w:r>
    </w:p>
    <w:p w:rsidR="00000000" w:rsidDel="00000000" w:rsidP="00000000" w:rsidRDefault="00000000" w:rsidRPr="00000000" w14:paraId="00000026">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Pour garder une trace de ton travail, indique le nombre de tentative dans la case correspondante. </w:t>
      </w:r>
    </w:p>
    <w:p w:rsidR="00000000" w:rsidDel="00000000" w:rsidP="00000000" w:rsidRDefault="00000000" w:rsidRPr="00000000" w14:paraId="00000027">
      <w:pPr>
        <w:rPr>
          <w:rFonts w:ascii="Open Sans" w:cs="Open Sans" w:eastAsia="Open Sans" w:hAnsi="Open Sans"/>
          <w:b w:val="1"/>
          <w:sz w:val="22"/>
          <w:szCs w:val="22"/>
        </w:rPr>
      </w:pPr>
      <w:r w:rsidDel="00000000" w:rsidR="00000000" w:rsidRPr="00000000">
        <w:rPr>
          <w:rtl w:val="0"/>
        </w:rPr>
      </w:r>
    </w:p>
    <w:p w:rsidR="00000000" w:rsidDel="00000000" w:rsidP="00000000" w:rsidRDefault="00000000" w:rsidRPr="00000000" w14:paraId="00000028">
      <w:pPr>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Pr>
        <w:drawing>
          <wp:inline distB="114300" distT="114300" distL="114300" distR="114300">
            <wp:extent cx="6352223" cy="4703642"/>
            <wp:effectExtent b="0" l="0" r="0" t="0"/>
            <wp:docPr id="181"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6352223" cy="4703642"/>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ind w:left="0" w:firstLine="0"/>
        <w:rPr>
          <w:rFonts w:ascii="Open Sans" w:cs="Open Sans" w:eastAsia="Open Sans" w:hAnsi="Open Sans"/>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A">
      <w:pPr>
        <w:ind w:left="0" w:firstLine="0"/>
        <w:rPr>
          <w:rFonts w:ascii="Open Sans" w:cs="Open Sans" w:eastAsia="Open Sans" w:hAnsi="Open Sans"/>
          <w:b w:val="1"/>
          <w:sz w:val="22"/>
          <w:szCs w:val="22"/>
        </w:rPr>
      </w:pPr>
      <w:r w:rsidDel="00000000" w:rsidR="00000000" w:rsidRPr="00000000">
        <w:rPr>
          <w:rtl w:val="0"/>
        </w:rPr>
      </w:r>
    </w:p>
    <w:p w:rsidR="00000000" w:rsidDel="00000000" w:rsidP="00000000" w:rsidRDefault="00000000" w:rsidRPr="00000000" w14:paraId="0000002B">
      <w:pPr>
        <w:tabs>
          <w:tab w:val="left" w:pos="1275"/>
        </w:tabs>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II- Prolongements / liens vers d’autres outils numériques :</w:t>
      </w:r>
    </w:p>
    <w:p w:rsidR="00000000" w:rsidDel="00000000" w:rsidP="00000000" w:rsidRDefault="00000000" w:rsidRPr="00000000" w14:paraId="0000002C">
      <w:pPr>
        <w:numPr>
          <w:ilvl w:val="0"/>
          <w:numId w:val="2"/>
        </w:numPr>
        <w:tabs>
          <w:tab w:val="left" w:pos="1275"/>
        </w:tabs>
        <w:ind w:left="720" w:hanging="360"/>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Jeu à choix multiples : Manger du sucre </w:t>
      </w:r>
      <w:hyperlink r:id="rId14">
        <w:r w:rsidDel="00000000" w:rsidR="00000000" w:rsidRPr="00000000">
          <w:rPr>
            <w:rFonts w:ascii="Open Sans" w:cs="Open Sans" w:eastAsia="Open Sans" w:hAnsi="Open Sans"/>
            <w:b w:val="1"/>
            <w:color w:val="1155cc"/>
            <w:sz w:val="22"/>
            <w:szCs w:val="22"/>
            <w:u w:val="single"/>
            <w:rtl w:val="0"/>
          </w:rPr>
          <w:t xml:space="preserve">http://www.opensign.eu/multiplechoice/62</w:t>
        </w:r>
      </w:hyperlink>
      <w:r w:rsidDel="00000000" w:rsidR="00000000" w:rsidRPr="00000000">
        <w:rPr>
          <w:rFonts w:ascii="Open Sans" w:cs="Open Sans" w:eastAsia="Open Sans" w:hAnsi="Open Sans"/>
          <w:b w:val="1"/>
          <w:sz w:val="22"/>
          <w:szCs w:val="22"/>
          <w:rtl w:val="0"/>
        </w:rPr>
        <w:t xml:space="preserve"> </w:t>
      </w:r>
    </w:p>
    <w:p w:rsidR="00000000" w:rsidDel="00000000" w:rsidP="00000000" w:rsidRDefault="00000000" w:rsidRPr="00000000" w14:paraId="0000002D">
      <w:pPr>
        <w:numPr>
          <w:ilvl w:val="0"/>
          <w:numId w:val="2"/>
        </w:numPr>
        <w:tabs>
          <w:tab w:val="left" w:pos="1275"/>
        </w:tabs>
        <w:ind w:left="720" w:hanging="360"/>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Jeu à choix multiples : Niveaux d’énergie </w:t>
      </w:r>
      <w:hyperlink r:id="rId15">
        <w:r w:rsidDel="00000000" w:rsidR="00000000" w:rsidRPr="00000000">
          <w:rPr>
            <w:rFonts w:ascii="Open Sans" w:cs="Open Sans" w:eastAsia="Open Sans" w:hAnsi="Open Sans"/>
            <w:b w:val="1"/>
            <w:color w:val="1155cc"/>
            <w:sz w:val="22"/>
            <w:szCs w:val="22"/>
            <w:u w:val="single"/>
            <w:rtl w:val="0"/>
          </w:rPr>
          <w:t xml:space="preserve">http://www.opensign.eu/multiplechoice/80</w:t>
        </w:r>
      </w:hyperlink>
      <w:r w:rsidDel="00000000" w:rsidR="00000000" w:rsidRPr="00000000">
        <w:rPr>
          <w:rtl w:val="0"/>
        </w:rPr>
      </w:r>
    </w:p>
    <w:p w:rsidR="00000000" w:rsidDel="00000000" w:rsidP="00000000" w:rsidRDefault="00000000" w:rsidRPr="00000000" w14:paraId="0000002E">
      <w:pPr>
        <w:numPr>
          <w:ilvl w:val="0"/>
          <w:numId w:val="2"/>
        </w:numPr>
        <w:tabs>
          <w:tab w:val="left" w:pos="1275"/>
        </w:tabs>
        <w:ind w:left="720" w:hanging="360"/>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Vidéo thématique :   Le sucre </w:t>
      </w:r>
    </w:p>
    <w:p w:rsidR="00000000" w:rsidDel="00000000" w:rsidP="00000000" w:rsidRDefault="00000000" w:rsidRPr="00000000" w14:paraId="0000002F">
      <w:pPr>
        <w:tabs>
          <w:tab w:val="left" w:pos="1275"/>
        </w:tabs>
        <w:ind w:left="720" w:firstLine="0"/>
        <w:rPr>
          <w:rFonts w:ascii="Open Sans" w:cs="Open Sans" w:eastAsia="Open Sans" w:hAnsi="Open Sans"/>
          <w:b w:val="1"/>
          <w:color w:val="1155cc"/>
          <w:sz w:val="22"/>
          <w:szCs w:val="22"/>
          <w:u w:val="single"/>
        </w:rPr>
      </w:pPr>
      <w:hyperlink r:id="rId16">
        <w:r w:rsidDel="00000000" w:rsidR="00000000" w:rsidRPr="00000000">
          <w:rPr>
            <w:rFonts w:ascii="Open Sans" w:cs="Open Sans" w:eastAsia="Open Sans" w:hAnsi="Open Sans"/>
            <w:b w:val="1"/>
            <w:color w:val="1155cc"/>
            <w:sz w:val="22"/>
            <w:szCs w:val="22"/>
            <w:u w:val="single"/>
            <w:rtl w:val="0"/>
          </w:rPr>
          <w:t xml:space="preserve">http://www.opensign.eu/thematic_topics/56</w:t>
        </w:r>
      </w:hyperlink>
      <w:r w:rsidDel="00000000" w:rsidR="00000000" w:rsidRPr="00000000">
        <w:rPr>
          <w:rtl w:val="0"/>
        </w:rPr>
      </w:r>
    </w:p>
    <w:p w:rsidR="00000000" w:rsidDel="00000000" w:rsidP="00000000" w:rsidRDefault="00000000" w:rsidRPr="00000000" w14:paraId="00000030">
      <w:pPr>
        <w:tabs>
          <w:tab w:val="left" w:pos="1275"/>
        </w:tabs>
        <w:rPr>
          <w:rFonts w:ascii="Open Sans" w:cs="Open Sans" w:eastAsia="Open Sans" w:hAnsi="Open Sans"/>
          <w:b w:val="1"/>
          <w:sz w:val="22"/>
          <w:szCs w:val="22"/>
        </w:rPr>
      </w:pPr>
      <w:r w:rsidDel="00000000" w:rsidR="00000000" w:rsidRPr="00000000">
        <w:rPr>
          <w:rtl w:val="0"/>
        </w:rPr>
      </w:r>
    </w:p>
    <w:p w:rsidR="00000000" w:rsidDel="00000000" w:rsidP="00000000" w:rsidRDefault="00000000" w:rsidRPr="00000000" w14:paraId="00000031">
      <w:pPr>
        <w:tabs>
          <w:tab w:val="left" w:pos="1275"/>
        </w:tabs>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Toi aussi, tu peux créer tes propres supports : vidéos, jeux, fiches…</w:t>
      </w:r>
    </w:p>
    <w:p w:rsidR="00000000" w:rsidDel="00000000" w:rsidP="00000000" w:rsidRDefault="00000000" w:rsidRPr="00000000" w14:paraId="00000032">
      <w:pPr>
        <w:tabs>
          <w:tab w:val="left" w:pos="1275"/>
        </w:tabs>
        <w:rPr>
          <w:rFonts w:ascii="Open Sans" w:cs="Open Sans" w:eastAsia="Open Sans" w:hAnsi="Open Sans"/>
          <w:sz w:val="22"/>
          <w:szCs w:val="22"/>
        </w:rPr>
      </w:pPr>
      <w:hyperlink r:id="rId17">
        <w:r w:rsidDel="00000000" w:rsidR="00000000" w:rsidRPr="00000000">
          <w:rPr>
            <w:rFonts w:ascii="Open Sans" w:cs="Open Sans" w:eastAsia="Open Sans" w:hAnsi="Open Sans"/>
            <w:color w:val="1155cc"/>
            <w:sz w:val="22"/>
            <w:szCs w:val="22"/>
            <w:rtl w:val="0"/>
          </w:rPr>
          <w:t xml:space="preserve">http://www.opensign.eu/gamescreator</w:t>
        </w:r>
      </w:hyperlink>
      <w:r w:rsidDel="00000000" w:rsidR="00000000" w:rsidRPr="00000000">
        <w:rPr>
          <w:rtl w:val="0"/>
        </w:rPr>
      </w:r>
    </w:p>
    <w:sectPr>
      <w:headerReference r:id="rId18" w:type="default"/>
      <w:footerReference r:id="rId19" w:type="default"/>
      <w:pgSz w:h="16834" w:w="11909"/>
      <w:pgMar w:bottom="1134" w:top="1134" w:left="1134" w:right="1134" w:header="62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ab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Open Sans" w:cs="Open Sans" w:eastAsia="Open Sans" w:hAnsi="Open Sans"/>
        <w:sz w:val="16"/>
        <w:szCs w:val="16"/>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022051" cy="220771"/>
          <wp:effectExtent b="0" l="0" r="0" t="0"/>
          <wp:docPr id="18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22051" cy="220771"/>
                  </a:xfrm>
                  <a:prstGeom prst="rect"/>
                  <a:ln/>
                </pic:spPr>
              </pic:pic>
            </a:graphicData>
          </a:graphic>
        </wp:inline>
      </w:drawing>
    </w:r>
    <w:r w:rsidDel="00000000" w:rsidR="00000000" w:rsidRPr="00000000">
      <w:rPr>
        <w:rFonts w:ascii="Open Sans" w:cs="Open Sans" w:eastAsia="Open Sans" w:hAnsi="Open Sans"/>
        <w:sz w:val="16"/>
        <w:szCs w:val="16"/>
        <w:rtl w:val="0"/>
      </w:rPr>
      <w:t xml:space="preserve"> Ce projet n ° 2017-1-FR01-KA201-037433 a été financé avec le soutien de la Commission européenne. Cette publication n'engage que son auteur et la Commission ne peut être tenue responsable de l'usage qui pourrait être fait des informations qui y figurent.</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Open Sans" w:cs="Open Sans" w:eastAsia="Open Sans" w:hAnsi="Open Sans"/>
        <w:sz w:val="16"/>
        <w:szCs w:val="16"/>
      </w:rPr>
    </w:pPr>
    <w:r w:rsidDel="00000000" w:rsidR="00000000" w:rsidRPr="00000000">
      <w:rPr>
        <w:rtl w:val="0"/>
      </w:rPr>
    </w:r>
  </w:p>
  <w:p w:rsidR="00000000" w:rsidDel="00000000" w:rsidP="00000000" w:rsidRDefault="00000000" w:rsidRPr="00000000" w14:paraId="0000003A">
    <w:pPr>
      <w:tabs>
        <w:tab w:val="center" w:pos="4513"/>
        <w:tab w:val="right" w:pos="9026"/>
      </w:tabs>
      <w:jc w:val="center"/>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i w:val="1"/>
        <w:color w:val="366091"/>
        <w:sz w:val="22"/>
        <w:szCs w:val="22"/>
        <w:rtl w:val="0"/>
      </w:rPr>
      <w:t xml:space="preserve">Vous pouvez trouver d'autres ressources  sur</w:t>
    </w:r>
    <w:hyperlink r:id="rId2">
      <w:r w:rsidDel="00000000" w:rsidR="00000000" w:rsidRPr="00000000">
        <w:rPr>
          <w:rFonts w:ascii="Open Sans" w:cs="Open Sans" w:eastAsia="Open Sans" w:hAnsi="Open Sans"/>
          <w:b w:val="1"/>
          <w:i w:val="1"/>
          <w:color w:val="366091"/>
          <w:sz w:val="22"/>
          <w:szCs w:val="22"/>
          <w:rtl w:val="0"/>
        </w:rPr>
        <w:t xml:space="preserve"> </w:t>
      </w:r>
    </w:hyperlink>
    <w:hyperlink r:id="rId3">
      <w:r w:rsidDel="00000000" w:rsidR="00000000" w:rsidRPr="00000000">
        <w:rPr>
          <w:rFonts w:ascii="Open Sans" w:cs="Open Sans" w:eastAsia="Open Sans" w:hAnsi="Open Sans"/>
          <w:b w:val="1"/>
          <w:i w:val="1"/>
          <w:color w:val="366091"/>
          <w:sz w:val="22"/>
          <w:szCs w:val="22"/>
          <w:u w:val="single"/>
          <w:rtl w:val="0"/>
        </w:rPr>
        <w:t xml:space="preserve">www.opensign.eu</w:t>
      </w:r>
    </w:hyperlink>
    <w:r w:rsidDel="00000000" w:rsidR="00000000" w:rsidRPr="00000000">
      <w:rPr>
        <w:rFonts w:ascii="Open Sans" w:cs="Open Sans" w:eastAsia="Open Sans" w:hAnsi="Open Sans"/>
        <w:b w:val="1"/>
        <w:i w:val="1"/>
        <w:color w:val="366091"/>
        <w:sz w:val="22"/>
        <w:szCs w:val="22"/>
        <w:rtl w:val="0"/>
      </w:rPr>
      <w:t xml:space="preserv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4661535</wp:posOffset>
          </wp:positionH>
          <wp:positionV relativeFrom="paragraph">
            <wp:posOffset>-34917</wp:posOffset>
          </wp:positionV>
          <wp:extent cx="1810385" cy="530225"/>
          <wp:effectExtent b="0" l="0" r="0" t="0"/>
          <wp:wrapSquare wrapText="bothSides" distB="0" distT="0" distL="114300" distR="114300"/>
          <wp:docPr id="18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10385" cy="5302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-281932</wp:posOffset>
          </wp:positionH>
          <wp:positionV relativeFrom="paragraph">
            <wp:posOffset>9525</wp:posOffset>
          </wp:positionV>
          <wp:extent cx="1975485" cy="426720"/>
          <wp:effectExtent b="0" l="0" r="0" t="0"/>
          <wp:wrapSquare wrapText="bothSides" distB="0" distT="0" distL="114300" distR="114300"/>
          <wp:docPr id="179"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975485" cy="426720"/>
                  </a:xfrm>
                  <a:prstGeom prst="rect"/>
                  <a:ln/>
                </pic:spPr>
              </pic:pic>
            </a:graphicData>
          </a:graphic>
        </wp:anchor>
      </w:drawing>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1"/>
        <w:smallCaps w:val="0"/>
        <w:strike w:val="0"/>
        <w:color w:val="000000"/>
        <w:sz w:val="24"/>
        <w:szCs w:val="24"/>
        <w:u w:val="none"/>
        <w:shd w:fill="auto" w:val="clear"/>
        <w:vertAlign w:val="baseline"/>
        <w:rtl w:val="0"/>
      </w:rPr>
      <w:t xml:space="preserve">2017-1-FR01-KA201-037433</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35FA2"/>
    <w:rPr>
      <w:sz w:val="24"/>
      <w:szCs w:val="24"/>
      <w:lang w:eastAsia="en-US" w:val="en-US"/>
    </w:rPr>
  </w:style>
  <w:style w:type="paragraph" w:styleId="Heading1">
    <w:name w:val="heading 1"/>
    <w:basedOn w:val="Normal"/>
    <w:next w:val="Normal"/>
    <w:link w:val="Heading1Char"/>
    <w:qFormat w:val="1"/>
    <w:rsid w:val="002B41AC"/>
    <w:pPr>
      <w:keepNext w:val="1"/>
      <w:keepLines w:val="1"/>
      <w:spacing w:before="240"/>
      <w:outlineLvl w:val="0"/>
    </w:pPr>
    <w:rPr>
      <w:rFonts w:asciiTheme="majorHAnsi" w:cstheme="majorBidi" w:eastAsiaTheme="majorEastAsia" w:hAnsiTheme="majorHAnsi"/>
      <w:color w:val="365f91" w:themeColor="accent1" w:themeShade="0000BF"/>
      <w:sz w:val="32"/>
      <w:szCs w:val="3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sid w:val="00606BB5"/>
    <w:rPr>
      <w:color w:val="0000ff"/>
      <w:u w:val="single"/>
    </w:rPr>
  </w:style>
  <w:style w:type="paragraph" w:styleId="Header">
    <w:name w:val="header"/>
    <w:basedOn w:val="Normal"/>
    <w:link w:val="HeaderChar"/>
    <w:uiPriority w:val="99"/>
    <w:rsid w:val="00D93B26"/>
    <w:pPr>
      <w:tabs>
        <w:tab w:val="center" w:pos="4513"/>
        <w:tab w:val="right" w:pos="9026"/>
      </w:tabs>
    </w:pPr>
  </w:style>
  <w:style w:type="character" w:styleId="HeaderChar" w:customStyle="1">
    <w:name w:val="Header Char"/>
    <w:link w:val="Header"/>
    <w:uiPriority w:val="99"/>
    <w:rsid w:val="00D93B26"/>
    <w:rPr>
      <w:sz w:val="24"/>
      <w:szCs w:val="24"/>
      <w:lang w:eastAsia="en-US" w:val="en-US"/>
    </w:rPr>
  </w:style>
  <w:style w:type="paragraph" w:styleId="Footer">
    <w:name w:val="footer"/>
    <w:basedOn w:val="Normal"/>
    <w:link w:val="FooterChar"/>
    <w:uiPriority w:val="99"/>
    <w:rsid w:val="00D93B26"/>
    <w:pPr>
      <w:tabs>
        <w:tab w:val="center" w:pos="4513"/>
        <w:tab w:val="right" w:pos="9026"/>
      </w:tabs>
    </w:pPr>
  </w:style>
  <w:style w:type="character" w:styleId="FooterChar" w:customStyle="1">
    <w:name w:val="Footer Char"/>
    <w:link w:val="Footer"/>
    <w:uiPriority w:val="99"/>
    <w:rsid w:val="00D93B26"/>
    <w:rPr>
      <w:sz w:val="24"/>
      <w:szCs w:val="24"/>
      <w:lang w:eastAsia="en-US" w:val="en-US"/>
    </w:rPr>
  </w:style>
  <w:style w:type="paragraph" w:styleId="NormalWeb">
    <w:name w:val="Normal (Web)"/>
    <w:basedOn w:val="Normal"/>
    <w:semiHidden w:val="1"/>
    <w:unhideWhenUsed w:val="1"/>
    <w:rsid w:val="009F6DBE"/>
  </w:style>
  <w:style w:type="character" w:styleId="UnresolvedMention1" w:customStyle="1">
    <w:name w:val="Unresolved Mention1"/>
    <w:uiPriority w:val="99"/>
    <w:semiHidden w:val="1"/>
    <w:unhideWhenUsed w:val="1"/>
    <w:rsid w:val="009F6DBE"/>
    <w:rPr>
      <w:color w:val="605e5c"/>
      <w:shd w:color="auto" w:fill="e1dfdd" w:val="clear"/>
    </w:rPr>
  </w:style>
  <w:style w:type="paragraph" w:styleId="ListParagraph">
    <w:name w:val="List Paragraph"/>
    <w:basedOn w:val="Normal"/>
    <w:uiPriority w:val="34"/>
    <w:qFormat w:val="1"/>
    <w:rsid w:val="00D56448"/>
    <w:pPr>
      <w:ind w:left="720"/>
      <w:contextualSpacing w:val="1"/>
    </w:pPr>
  </w:style>
  <w:style w:type="paragraph" w:styleId="BalloonText">
    <w:name w:val="Balloon Text"/>
    <w:basedOn w:val="Normal"/>
    <w:link w:val="BalloonTextChar"/>
    <w:rsid w:val="002628DD"/>
    <w:rPr>
      <w:rFonts w:ascii="Tahoma" w:cs="Tahoma" w:hAnsi="Tahoma"/>
      <w:sz w:val="16"/>
      <w:szCs w:val="16"/>
    </w:rPr>
  </w:style>
  <w:style w:type="character" w:styleId="BalloonTextChar" w:customStyle="1">
    <w:name w:val="Balloon Text Char"/>
    <w:basedOn w:val="DefaultParagraphFont"/>
    <w:link w:val="BalloonText"/>
    <w:rsid w:val="002628DD"/>
    <w:rPr>
      <w:rFonts w:ascii="Tahoma" w:cs="Tahoma" w:hAnsi="Tahoma"/>
      <w:sz w:val="16"/>
      <w:szCs w:val="16"/>
      <w:lang w:eastAsia="en-US" w:val="en-US"/>
    </w:rPr>
  </w:style>
  <w:style w:type="character" w:styleId="UnresolvedMention2" w:customStyle="1">
    <w:name w:val="Unresolved Mention2"/>
    <w:basedOn w:val="DefaultParagraphFont"/>
    <w:uiPriority w:val="99"/>
    <w:semiHidden w:val="1"/>
    <w:unhideWhenUsed w:val="1"/>
    <w:rsid w:val="00397386"/>
    <w:rPr>
      <w:color w:val="605e5c"/>
      <w:shd w:color="auto" w:fill="e1dfdd" w:val="clear"/>
    </w:rPr>
  </w:style>
  <w:style w:type="character" w:styleId="UnresolvedMention">
    <w:name w:val="Unresolved Mention"/>
    <w:basedOn w:val="DefaultParagraphFont"/>
    <w:uiPriority w:val="99"/>
    <w:semiHidden w:val="1"/>
    <w:unhideWhenUsed w:val="1"/>
    <w:rsid w:val="002B41AC"/>
    <w:rPr>
      <w:color w:val="605e5c"/>
      <w:shd w:color="auto" w:fill="e1dfdd" w:val="clear"/>
    </w:rPr>
  </w:style>
  <w:style w:type="character" w:styleId="Heading1Char" w:customStyle="1">
    <w:name w:val="Heading 1 Char"/>
    <w:basedOn w:val="DefaultParagraphFont"/>
    <w:link w:val="Heading1"/>
    <w:rsid w:val="002B41AC"/>
    <w:rPr>
      <w:rFonts w:asciiTheme="majorHAnsi" w:cstheme="majorBidi" w:eastAsiaTheme="majorEastAsia" w:hAnsiTheme="majorHAnsi"/>
      <w:color w:val="365f91" w:themeColor="accent1" w:themeShade="0000BF"/>
      <w:sz w:val="32"/>
      <w:szCs w:val="32"/>
      <w:lang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open-sign.eu/thematic_topics/56" TargetMode="External"/><Relationship Id="rId10" Type="http://schemas.openxmlformats.org/officeDocument/2006/relationships/hyperlink" Target="http://eur-lex.europa.eu/legal-content/FR/TXT/?uri=LEGISSUM%3Ac11090" TargetMode="External"/><Relationship Id="rId13" Type="http://schemas.openxmlformats.org/officeDocument/2006/relationships/image" Target="media/image3.png"/><Relationship Id="rId12" Type="http://schemas.openxmlformats.org/officeDocument/2006/relationships/hyperlink" Target="https://www.opensign.eu/memory_game/7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edia-pi.fr" TargetMode="External"/><Relationship Id="rId15" Type="http://schemas.openxmlformats.org/officeDocument/2006/relationships/hyperlink" Target="http://www.open-sign.eu/multiplechoice/80" TargetMode="External"/><Relationship Id="rId14" Type="http://schemas.openxmlformats.org/officeDocument/2006/relationships/hyperlink" Target="http://www.open-sign.eu/multiplechoice/62" TargetMode="External"/><Relationship Id="rId17" Type="http://schemas.openxmlformats.org/officeDocument/2006/relationships/hyperlink" Target="http://www.opensign.eu/gamescreator" TargetMode="External"/><Relationship Id="rId16" Type="http://schemas.openxmlformats.org/officeDocument/2006/relationships/hyperlink" Target="http://www.open-sign.eu/thematic_topics/56"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s://www.opensign.eu/memory_game/79" TargetMode="External"/><Relationship Id="rId8" Type="http://schemas.openxmlformats.org/officeDocument/2006/relationships/hyperlink" Target="http://www.media-pi.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bin-regular.ttf"/><Relationship Id="rId2" Type="http://schemas.openxmlformats.org/officeDocument/2006/relationships/font" Target="fonts/Cabin-bold.ttf"/><Relationship Id="rId3" Type="http://schemas.openxmlformats.org/officeDocument/2006/relationships/font" Target="fonts/Cabin-italic.ttf"/><Relationship Id="rId4" Type="http://schemas.openxmlformats.org/officeDocument/2006/relationships/font" Target="fonts/Cabin-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opensign.eu/" TargetMode="External"/><Relationship Id="rId3" Type="http://schemas.openxmlformats.org/officeDocument/2006/relationships/hyperlink" Target="http://www.opensign.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0VmhKxcQMPEA6da9eE/dpDWuEA==">AMUW2mXeuFBYQkQwNzbezBuBe9DGOuKScM1eL3qMsstq2CEOfF0I/ZjDGhrAIHfNDDkKXY9X6qhzMXTnrfsi+GWGyEu49jd1L7gxrmHrP7O60f5KBWt/jyc=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2019-08-08T10:30:00Z</dcterms:created>
  <dc:creator>Alina</dc:creator>
</cp:coreProperties>
</file>