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2639140</wp:posOffset>
                </wp:positionH>
                <wp:positionV relativeFrom="line">
                  <wp:posOffset>-65914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-5.2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b w:val="1"/>
          <w:bCs w:val="1"/>
          <w:i w:val="1"/>
          <w:iCs w:val="1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: S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tress</w:t>
      </w:r>
      <w:bookmarkStart w:name="_Hlk5348247382" w:id="1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7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2"/>
      <w:bookmarkStart w:name="_Hlk5348247382" w:id="3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  <w:bookmarkEnd w:id="3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4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 xml:space="preserve">Leren dat focussen op ademen 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rtl w:val="0"/>
          <w:lang w:val="nl-NL"/>
        </w:rPr>
        <w:t>éé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n van de meest effici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rtl w:val="0"/>
          <w:lang w:val="nl-NL"/>
        </w:rPr>
        <w:t>ë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nte manieren om stress te verslaan.</w:t>
      </w:r>
      <w:bookmarkStart w:name="_Hlk5348247383" w:id="5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Select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eer de juiste videos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Neem je tijd om alles te bekijken voordat je je antwoorden kiest.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color w:val="1f4e79"/>
          <w:u w:color="1f4e79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6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End w:id="6"/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ontploffen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verberg of adem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adembeheersing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en delen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Hoe ga je om met je emoties 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 »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http://opensign.eu/nl/thematic_topics/59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Stel vragen aan je leerlingen terwijl je het spel speelt: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</w:t>
      </w: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http://opensign.eu/nl/multiplechoice/81</w:t>
        </w:r>
      </w:hyperlink>
      <w:r>
        <w:rPr>
          <w:rFonts w:ascii="Open Sans"/>
          <w:color w:val="0432ff"/>
          <w:sz w:val="22"/>
          <w:szCs w:val="22"/>
          <w:u w:color="000000"/>
          <w:rtl w:val="0"/>
        </w:rPr>
        <w:t xml:space="preserve"> </w:t>
      </w:r>
      <w:r>
        <w:rPr>
          <w:rFonts w:ascii="Times New Roman" w:cs="Arial Unicode MS" w:hAnsi="Arial Unicode MS" w:eastAsia="Arial Unicode MS"/>
          <w:color w:val="0432ff"/>
          <w:sz w:val="24"/>
          <w:szCs w:val="24"/>
          <w:u w:color="000000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7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7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 computer en een internet verbinding</w:t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8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8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u w:color="365f91"/>
          <w:shd w:val="clear" w:color="auto" w:fill="ffffff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shd w:val="clear" w:color="auto" w:fill="ffffff"/>
          <w:rtl w:val="0"/>
          <w:lang w:val="en-US"/>
        </w:rPr>
        <w:t>Vind sleutelwoorden in uw eigen gebarentaal om de drie acties van het karakter te benoemen.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u w:color="365f91"/>
          <w:shd w:val="clear" w:color="auto" w:fill="ffffff"/>
        </w:rPr>
      </w:pPr>
      <w:r>
        <w:rPr>
          <w:rFonts w:ascii="Open Sans"/>
          <w:b w:val="1"/>
          <w:bCs w:val="1"/>
          <w:i w:val="1"/>
          <w:iCs w:val="1"/>
          <w:u w:color="365f91"/>
          <w:shd w:val="clear" w:color="auto" w:fill="ffffff"/>
          <w:rtl w:val="0"/>
          <w:lang w:val="en-US"/>
        </w:rPr>
        <w:t>Gezichtsuitdrukking is ook een belangrijke bron van informatie en daar kan wat extra aandacht gegeven worden in deze les.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  <w:rPr>
          <w:rFonts w:ascii="Open Sans" w:cs="Open Sans" w:hAnsi="Open Sans" w:eastAsia="Open Sans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sz w:val="20"/>
          <w:szCs w:val="20"/>
          <w:rtl w:val="0"/>
          <w:lang w:val="fr-FR"/>
        </w:rPr>
        <w:t>.</w:t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: Stress: </w:t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http://opensign.eu/nl/multiplechoice/81</w:t>
        </w:r>
      </w:hyperlink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877120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2.png" descr="Capture d’écran 2019-05-01 à 16.08.03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3.png" descr="Capture d’écran 2019-05-01 à 16.07.16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2945396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4.png" descr="Capture d’écran 2019-05-01 à 16.07.39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231567</wp:posOffset>
                </wp:positionV>
                <wp:extent cx="6773586" cy="5755548"/>
                <wp:effectExtent l="0" t="0" r="0" b="0"/>
                <wp:wrapTopAndBottom distT="152400" distB="152400"/>
                <wp:docPr id="107374183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3586" cy="5755548"/>
                          <a:chOff x="0" y="0"/>
                          <a:chExt cx="6773585" cy="5755547"/>
                        </a:xfrm>
                      </wpg:grpSpPr>
                      <wps:wsp>
                        <wps:cNvPr id="1073741835" name="Shape 1073741835"/>
                        <wps:cNvSpPr/>
                        <wps:spPr>
                          <a:xfrm>
                            <a:off x="0" y="0"/>
                            <a:ext cx="6773586" cy="57555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6" name="Shape 1073741836"/>
                        <wps:cNvSpPr/>
                        <wps:spPr>
                          <a:xfrm>
                            <a:off x="0" y="0"/>
                            <a:ext cx="6773586" cy="5755548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2.4pt;margin-top:18.2pt;width:533.4pt;height:453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773586,5755548">
                <w10:wrap type="topAndBottom" side="bothSides" anchorx="page"/>
                <v:rect id="_x0000_s1031" style="position:absolute;left:0;top:0;width:6773586;height:5755548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773586;height:5755548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630820</wp:posOffset>
            </wp:positionH>
            <wp:positionV relativeFrom="line">
              <wp:posOffset>2077897</wp:posOffset>
            </wp:positionV>
            <wp:extent cx="6368856" cy="3779414"/>
            <wp:effectExtent l="0" t="0" r="0" b="0"/>
            <wp:wrapThrough wrapText="bothSides" distL="152400" distR="152400">
              <wp:wrapPolygon edited="1">
                <wp:start x="0" y="0"/>
                <wp:lineTo x="0" y="21612"/>
                <wp:lineTo x="21621" y="21612"/>
                <wp:lineTo x="21621" y="0"/>
                <wp:lineTo x="0" y="0"/>
              </wp:wrapPolygon>
            </wp:wrapThrough>
            <wp:docPr id="1073741838" name="officeArt object" descr="81-stressQC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5.png" descr="81-stressQCM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56" cy="37794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</w:rPr>
      </w:pPr>
      <w:r>
        <w:rPr>
          <w:rFonts w:ascii="Open Sans"/>
          <w:sz w:val="24"/>
          <w:szCs w:val="24"/>
          <w:rtl w:val="0"/>
        </w:rPr>
        <w:t>Vid</w:t>
      </w:r>
      <w:r>
        <w:rPr>
          <w:rFonts w:ascii="Open Sans"/>
          <w:sz w:val="24"/>
          <w:szCs w:val="24"/>
          <w:rtl w:val="0"/>
          <w:lang w:val="fr-FR"/>
        </w:rPr>
        <w:t>e</w:t>
      </w:r>
      <w:r>
        <w:rPr>
          <w:rFonts w:ascii="Open Sans"/>
          <w:sz w:val="24"/>
          <w:szCs w:val="24"/>
          <w:rtl w:val="0"/>
        </w:rPr>
        <w:t>o</w:t>
      </w:r>
      <w:r>
        <w:rPr>
          <w:rFonts w:ascii="Open Sans"/>
          <w:sz w:val="24"/>
          <w:szCs w:val="24"/>
          <w:rtl w:val="0"/>
          <w:lang w:val="fr-FR"/>
        </w:rPr>
        <w:t>:</w:t>
      </w:r>
      <w:r>
        <w:rPr>
          <w:rFonts w:hAnsi="Open Sans" w:hint="default"/>
          <w:sz w:val="24"/>
          <w:szCs w:val="24"/>
          <w:rtl w:val="0"/>
          <w:lang w:val="it-IT"/>
        </w:rPr>
        <w:t xml:space="preserve"> « </w:t>
      </w:r>
      <w:r>
        <w:rPr>
          <w:rFonts w:ascii="Open Sans"/>
          <w:sz w:val="24"/>
          <w:szCs w:val="24"/>
          <w:rtl w:val="0"/>
          <w:lang w:val="fr-FR"/>
        </w:rPr>
        <w:t xml:space="preserve">Hoe ga je om met je emoties ? </w:t>
      </w:r>
      <w:r>
        <w:rPr>
          <w:rFonts w:hAnsi="Open Sans" w:hint="default"/>
          <w:sz w:val="24"/>
          <w:szCs w:val="24"/>
          <w:rtl w:val="0"/>
          <w:lang w:val="it-IT"/>
        </w:rPr>
        <w:t xml:space="preserve"> » </w:t>
      </w:r>
      <w:r>
        <w:rPr>
          <w:rFonts w:ascii="Open Sans"/>
          <w:sz w:val="24"/>
          <w:szCs w:val="24"/>
          <w:rtl w:val="0"/>
        </w:rPr>
        <w:t xml:space="preserve">: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http://opensign.eu/nl/thematic_topics/59</w:t>
        </w:r>
      </w:hyperlink>
      <w:r>
        <w:rPr>
          <w:rFonts w:ascii="Open Sans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fr-FR"/>
        </w:rPr>
      </w:pPr>
      <w:r>
        <w:rPr>
          <w:rFonts w:ascii="Open Sans"/>
          <w:sz w:val="24"/>
          <w:szCs w:val="24"/>
          <w:rtl w:val="0"/>
          <w:lang w:val="fr-FR"/>
        </w:rPr>
        <w:t>Spel</w:t>
      </w:r>
      <w:r>
        <w:rPr>
          <w:rFonts w:ascii="Open Sans"/>
          <w:sz w:val="24"/>
          <w:szCs w:val="24"/>
          <w:rtl w:val="0"/>
          <w:lang w:val="fr-FR"/>
        </w:rPr>
        <w:t xml:space="preserve"> : Stop </w:t>
      </w:r>
      <w:r>
        <w:rPr>
          <w:rFonts w:ascii="Open Sans"/>
          <w:sz w:val="24"/>
          <w:szCs w:val="24"/>
          <w:rtl w:val="0"/>
          <w:lang w:val="fr-FR"/>
        </w:rPr>
        <w:t>d</w:t>
      </w:r>
      <w:r>
        <w:rPr>
          <w:rFonts w:ascii="Open Sans"/>
          <w:sz w:val="24"/>
          <w:szCs w:val="24"/>
          <w:rtl w:val="0"/>
          <w:lang w:val="fr-FR"/>
        </w:rPr>
        <w:t xml:space="preserve">e stress ! 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http://opensign.eu/nl/sequence/82</w:t>
        </w:r>
      </w:hyperlink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fr-FR"/>
        </w:rPr>
      </w:pPr>
      <w:r>
        <w:rPr>
          <w:rFonts w:ascii="Open Sans"/>
          <w:sz w:val="24"/>
          <w:szCs w:val="24"/>
          <w:rtl w:val="0"/>
          <w:lang w:val="fr-FR"/>
        </w:rPr>
        <w:t>Spel</w:t>
      </w:r>
      <w:r>
        <w:rPr>
          <w:rFonts w:ascii="Open Sans"/>
          <w:sz w:val="24"/>
          <w:szCs w:val="24"/>
          <w:rtl w:val="0"/>
          <w:lang w:val="fr-FR"/>
        </w:rPr>
        <w:t xml:space="preserve"> : Stress 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http://opensign.eu/nl/multiplechoice/81</w:t>
        </w:r>
      </w:hyperlink>
      <w:r>
        <w:rPr>
          <w:rFonts w:ascii="Open Sans"/>
          <w:sz w:val="24"/>
          <w:szCs w:val="24"/>
          <w:rtl w:val="0"/>
        </w:rPr>
        <w:t xml:space="preserve"> </w:t>
      </w:r>
      <w:r>
        <w:rPr>
          <w:rFonts w:ascii="Open Sans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en-US"/>
        </w:rPr>
      </w:pPr>
      <w:r>
        <w:rPr>
          <w:rFonts w:ascii="Open Sans"/>
          <w:sz w:val="24"/>
          <w:szCs w:val="24"/>
          <w:rtl w:val="0"/>
          <w:lang w:val="en-US"/>
        </w:rPr>
        <w:t xml:space="preserve">DIY Open sign: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http://www.opensign.eu/nl/manual_activities_videos</w:t>
        </w:r>
      </w:hyperlink>
      <w:r>
        <w:rPr>
          <w:rFonts w:ascii="Open Sans"/>
          <w:sz w:val="24"/>
          <w:szCs w:val="24"/>
          <w:rtl w:val="0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4"/>
          <w:szCs w:val="24"/>
          <w:rtl w:val="0"/>
          <w:lang w:val="fr-FR"/>
        </w:rPr>
        <w:t xml:space="preserve">Film Vice versa : </w:t>
      </w:r>
      <w:hyperlink r:id="rId17" w:history="1">
        <w:r>
          <w:rPr>
            <w:rStyle w:val="Koppeling"/>
            <w:rFonts w:ascii="Open Sans"/>
            <w:rtl w:val="0"/>
            <w:lang w:val="nl-NL"/>
          </w:rPr>
          <w:t>https://nl.wikipedia.org/wiki/Vice-versa_(film,_2015)</w:t>
        </w:r>
      </w:hyperlink>
      <w:r>
        <w:rPr>
          <w:rFonts w:ascii="Open Sans"/>
          <w:sz w:val="24"/>
          <w:szCs w:val="24"/>
          <w:rtl w:val="0"/>
        </w:rPr>
        <w:t xml:space="preserve"> </w:t>
      </w:r>
      <w:r>
        <w:rPr>
          <w:rFonts w:ascii="Open Sans" w:cs="Open Sans" w:hAnsi="Open Sans" w:eastAsia="Open Sans"/>
          <w:sz w:val="24"/>
          <w:szCs w:val="24"/>
          <w:rtl w:val="0"/>
          <w:lang w:val="fr-FR"/>
        </w:rPr>
      </w:r>
    </w:p>
    <w:sectPr>
      <w:headerReference w:type="default" r:id="rId18"/>
      <w:footerReference w:type="default" r:id="rId1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560"/>
          <w:tab w:val="clear" w:pos="0"/>
        </w:tabs>
        <w:ind w:left="5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1">
      <w:start w:val="1"/>
      <w:numFmt w:val="decimal"/>
      <w:suff w:val="tab"/>
      <w:lvlText w:val="%2."/>
      <w:lvlJc w:val="left"/>
      <w:pPr>
        <w:tabs>
          <w:tab w:val="num" w:pos="740"/>
          <w:tab w:val="clear" w:pos="0"/>
        </w:tabs>
        <w:ind w:left="7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2">
      <w:start w:val="1"/>
      <w:numFmt w:val="decimal"/>
      <w:suff w:val="tab"/>
      <w:lvlText w:val="%3."/>
      <w:lvlJc w:val="left"/>
      <w:pPr>
        <w:tabs>
          <w:tab w:val="num" w:pos="920"/>
          <w:tab w:val="clear" w:pos="0"/>
        </w:tabs>
        <w:ind w:left="9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3">
      <w:start w:val="1"/>
      <w:numFmt w:val="decimal"/>
      <w:suff w:val="tab"/>
      <w:lvlText w:val="%4."/>
      <w:lvlJc w:val="left"/>
      <w:pPr>
        <w:tabs>
          <w:tab w:val="num" w:pos="1100"/>
          <w:tab w:val="clear" w:pos="0"/>
        </w:tabs>
        <w:ind w:left="110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4">
      <w:start w:val="1"/>
      <w:numFmt w:val="decimal"/>
      <w:suff w:val="tab"/>
      <w:lvlText w:val="%5."/>
      <w:lvlJc w:val="left"/>
      <w:pPr>
        <w:tabs>
          <w:tab w:val="num" w:pos="1280"/>
          <w:tab w:val="clear" w:pos="0"/>
        </w:tabs>
        <w:ind w:left="128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5">
      <w:start w:val="1"/>
      <w:numFmt w:val="decimal"/>
      <w:suff w:val="tab"/>
      <w:lvlText w:val="%6."/>
      <w:lvlJc w:val="left"/>
      <w:pPr>
        <w:tabs>
          <w:tab w:val="num" w:pos="1460"/>
          <w:tab w:val="clear" w:pos="0"/>
        </w:tabs>
        <w:ind w:left="14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6">
      <w:start w:val="1"/>
      <w:numFmt w:val="decimal"/>
      <w:suff w:val="tab"/>
      <w:lvlText w:val="%7."/>
      <w:lvlJc w:val="left"/>
      <w:pPr>
        <w:tabs>
          <w:tab w:val="num" w:pos="1640"/>
          <w:tab w:val="clear" w:pos="0"/>
        </w:tabs>
        <w:ind w:left="16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7">
      <w:start w:val="1"/>
      <w:numFmt w:val="decimal"/>
      <w:suff w:val="tab"/>
      <w:lvlText w:val="%8."/>
      <w:lvlJc w:val="left"/>
      <w:pPr>
        <w:tabs>
          <w:tab w:val="num" w:pos="1820"/>
          <w:tab w:val="clear" w:pos="0"/>
        </w:tabs>
        <w:ind w:left="18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8">
      <w:start w:val="1"/>
      <w:numFmt w:val="decimal"/>
      <w:suff w:val="tab"/>
      <w:lvlText w:val="%9."/>
      <w:lvlJc w:val="left"/>
      <w:pPr>
        <w:tabs>
          <w:tab w:val="num" w:pos="2000"/>
          <w:tab w:val="clear" w:pos="0"/>
        </w:tabs>
        <w:ind w:left="2000" w:hanging="560"/>
      </w:pPr>
      <w:rPr>
        <w:rFonts w:ascii="Open Sans" w:cs="Open Sans" w:hAnsi="Open Sans" w:eastAsia="Open Sans"/>
        <w:position w:val="0"/>
        <w:sz w:val="24"/>
        <w:szCs w:val="24"/>
      </w:rPr>
    </w:lvl>
  </w:abstractNum>
  <w:abstractNum w:abstractNumId="11">
    <w:multiLevelType w:val="multilevel"/>
    <w:styleLink w:val="Geïmporteerde stijl 3"/>
    <w:lvl w:ilvl="0">
      <w:start w:val="1"/>
      <w:numFmt w:val="decimal"/>
      <w:suff w:val="tab"/>
      <w:lvlText w:val="%1."/>
      <w:lvlJc w:val="left"/>
      <w:pPr>
        <w:tabs>
          <w:tab w:val="num" w:pos="560"/>
          <w:tab w:val="clear" w:pos="0"/>
        </w:tabs>
        <w:ind w:left="5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1">
      <w:start w:val="1"/>
      <w:numFmt w:val="decimal"/>
      <w:suff w:val="tab"/>
      <w:lvlText w:val="%2."/>
      <w:lvlJc w:val="left"/>
      <w:pPr>
        <w:tabs>
          <w:tab w:val="num" w:pos="740"/>
          <w:tab w:val="clear" w:pos="0"/>
        </w:tabs>
        <w:ind w:left="7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2">
      <w:start w:val="1"/>
      <w:numFmt w:val="decimal"/>
      <w:suff w:val="tab"/>
      <w:lvlText w:val="%3."/>
      <w:lvlJc w:val="left"/>
      <w:pPr>
        <w:tabs>
          <w:tab w:val="num" w:pos="920"/>
          <w:tab w:val="clear" w:pos="0"/>
        </w:tabs>
        <w:ind w:left="9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3">
      <w:start w:val="1"/>
      <w:numFmt w:val="decimal"/>
      <w:suff w:val="tab"/>
      <w:lvlText w:val="%4."/>
      <w:lvlJc w:val="left"/>
      <w:pPr>
        <w:tabs>
          <w:tab w:val="num" w:pos="1100"/>
          <w:tab w:val="clear" w:pos="0"/>
        </w:tabs>
        <w:ind w:left="110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4">
      <w:start w:val="1"/>
      <w:numFmt w:val="decimal"/>
      <w:suff w:val="tab"/>
      <w:lvlText w:val="%5."/>
      <w:lvlJc w:val="left"/>
      <w:pPr>
        <w:tabs>
          <w:tab w:val="num" w:pos="1280"/>
          <w:tab w:val="clear" w:pos="0"/>
        </w:tabs>
        <w:ind w:left="128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5">
      <w:start w:val="1"/>
      <w:numFmt w:val="decimal"/>
      <w:suff w:val="tab"/>
      <w:lvlText w:val="%6."/>
      <w:lvlJc w:val="left"/>
      <w:pPr>
        <w:tabs>
          <w:tab w:val="num" w:pos="1460"/>
          <w:tab w:val="clear" w:pos="0"/>
        </w:tabs>
        <w:ind w:left="14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6">
      <w:start w:val="1"/>
      <w:numFmt w:val="decimal"/>
      <w:suff w:val="tab"/>
      <w:lvlText w:val="%7."/>
      <w:lvlJc w:val="left"/>
      <w:pPr>
        <w:tabs>
          <w:tab w:val="num" w:pos="1640"/>
          <w:tab w:val="clear" w:pos="0"/>
        </w:tabs>
        <w:ind w:left="16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7">
      <w:start w:val="1"/>
      <w:numFmt w:val="decimal"/>
      <w:suff w:val="tab"/>
      <w:lvlText w:val="%8."/>
      <w:lvlJc w:val="left"/>
      <w:pPr>
        <w:tabs>
          <w:tab w:val="num" w:pos="1820"/>
          <w:tab w:val="clear" w:pos="0"/>
        </w:tabs>
        <w:ind w:left="18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8">
      <w:start w:val="1"/>
      <w:numFmt w:val="decimal"/>
      <w:suff w:val="tab"/>
      <w:lvlText w:val="%9."/>
      <w:lvlJc w:val="left"/>
      <w:pPr>
        <w:tabs>
          <w:tab w:val="num" w:pos="2000"/>
          <w:tab w:val="clear" w:pos="0"/>
        </w:tabs>
        <w:ind w:left="2000" w:hanging="560"/>
      </w:pPr>
      <w:rPr>
        <w:rFonts w:ascii="Open Sans" w:cs="Open Sans" w:hAnsi="Open Sans" w:eastAsia="Open Sans"/>
        <w:position w:val="0"/>
        <w:sz w:val="24"/>
        <w:szCs w:val="24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Geïmporteerde stijl 3">
    <w:name w:val="Geïmporteerde stijl 3"/>
    <w:next w:val="Geïmporteerde stijl 3"/>
    <w:pPr>
      <w:numPr>
        <w:numId w:val="11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9" TargetMode="External"/><Relationship Id="rId6" Type="http://schemas.openxmlformats.org/officeDocument/2006/relationships/hyperlink" Target="http://opensign.eu/nl/multiplechoice/81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opensign.eu/nl/multiplechoice/81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opensign.eu/nl/thematic_topics/59" TargetMode="External"/><Relationship Id="rId14" Type="http://schemas.openxmlformats.org/officeDocument/2006/relationships/hyperlink" Target="http://opensign.eu/nl/sequence/82" TargetMode="External"/><Relationship Id="rId15" Type="http://schemas.openxmlformats.org/officeDocument/2006/relationships/hyperlink" Target="http://opensign.eu/nl/multiplechoice/81" TargetMode="External"/><Relationship Id="rId16" Type="http://schemas.openxmlformats.org/officeDocument/2006/relationships/hyperlink" Target="http://www.opensign.eu/nl/manual_activities_videos" TargetMode="External"/><Relationship Id="rId17" Type="http://schemas.openxmlformats.org/officeDocument/2006/relationships/hyperlink" Target="https://nl.wikipedia.org/wiki/vice-versa_(film,_2015)" TargetMode="Externa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numbering" Target="numbering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